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Tema: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Visitas Técnicas, Llano Verde enfocadas en el plan de manejo Ambiental.                                                                </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Fecha:</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17/09/2025</w:t>
      </w: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Dirigido a</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Milagros Hernández Taquez, Secretaria de planeación e infraestructura</w:t>
      </w:r>
      <w:r w:rsidDel="00000000" w:rsidR="00000000" w:rsidRPr="00000000">
        <w:rPr>
          <w:rtl w:val="0"/>
        </w:rPr>
      </w:r>
    </w:p>
    <w:p w:rsidR="00000000" w:rsidDel="00000000" w:rsidP="00000000" w:rsidRDefault="00000000" w:rsidRPr="00000000" w14:paraId="00000004">
      <w:pPr>
        <w:spacing w:after="280" w:before="280" w:line="240" w:lineRule="auto"/>
        <w:rPr>
          <w:rFonts w:ascii="Arial" w:cs="Arial" w:eastAsia="Arial" w:hAnsi="Arial"/>
          <w:b w:val="1"/>
        </w:rPr>
      </w:pPr>
      <w:r w:rsidDel="00000000" w:rsidR="00000000" w:rsidRPr="00000000">
        <w:rPr>
          <w:rtl w:val="0"/>
        </w:rPr>
      </w:r>
    </w:p>
    <w:p w:rsidR="00000000" w:rsidDel="00000000" w:rsidP="00000000" w:rsidRDefault="00000000" w:rsidRPr="00000000" w14:paraId="00000005">
      <w:pPr>
        <w:spacing w:after="280" w:before="280" w:line="240" w:lineRule="auto"/>
        <w:rPr>
          <w:rFonts w:ascii="Arial" w:cs="Arial" w:eastAsia="Arial" w:hAnsi="Arial"/>
        </w:rPr>
      </w:pPr>
      <w:r w:rsidDel="00000000" w:rsidR="00000000" w:rsidRPr="00000000">
        <w:rPr>
          <w:rFonts w:ascii="Arial" w:cs="Arial" w:eastAsia="Arial" w:hAnsi="Arial"/>
          <w:b w:val="1"/>
          <w:rtl w:val="0"/>
        </w:rPr>
        <w:t xml:space="preserve">RESUMEN</w:t>
      </w:r>
      <w:r w:rsidDel="00000000" w:rsidR="00000000" w:rsidRPr="00000000">
        <w:rPr>
          <w:rtl w:val="0"/>
        </w:rPr>
      </w:r>
    </w:p>
    <w:p w:rsidR="00000000" w:rsidDel="00000000" w:rsidP="00000000" w:rsidRDefault="00000000" w:rsidRPr="00000000" w14:paraId="00000006">
      <w:pPr>
        <w:spacing w:after="280" w:before="280" w:line="240" w:lineRule="auto"/>
        <w:jc w:val="both"/>
        <w:rPr>
          <w:rFonts w:ascii="Arial" w:cs="Arial" w:eastAsia="Arial" w:hAnsi="Arial"/>
          <w:b w:val="1"/>
        </w:rPr>
      </w:pPr>
      <w:r w:rsidDel="00000000" w:rsidR="00000000" w:rsidRPr="00000000">
        <w:rPr>
          <w:rFonts w:ascii="Arial" w:cs="Arial" w:eastAsia="Arial" w:hAnsi="Arial"/>
          <w:rtl w:val="0"/>
        </w:rPr>
        <w:t xml:space="preserve">En el marco de la formulación del</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b w:val="0"/>
          <w:rtl w:val="0"/>
        </w:rPr>
        <w:t xml:space="preserve">Plan de Manejo Ambiental del Municipio de Sucre, Cauca</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 se llevaron a cabo visitas técnicas a </w:t>
      </w:r>
      <w:r w:rsidDel="00000000" w:rsidR="00000000" w:rsidRPr="00000000">
        <w:rPr>
          <w:rFonts w:ascii="Arial" w:cs="Arial" w:eastAsia="Arial" w:hAnsi="Arial"/>
          <w:b w:val="0"/>
          <w:rtl w:val="0"/>
        </w:rPr>
        <w:t xml:space="preserve">La Chorrera La Pedregosa</w:t>
      </w:r>
      <w:r w:rsidDel="00000000" w:rsidR="00000000" w:rsidRPr="00000000">
        <w:rPr>
          <w:rFonts w:ascii="Arial" w:cs="Arial" w:eastAsia="Arial" w:hAnsi="Arial"/>
          <w:rtl w:val="0"/>
        </w:rPr>
        <w:t xml:space="preserve"> y a los nacimientos de agua que la abastecen, ubicados en la vereda </w:t>
      </w:r>
      <w:r w:rsidDel="00000000" w:rsidR="00000000" w:rsidRPr="00000000">
        <w:rPr>
          <w:rFonts w:ascii="Arial" w:cs="Arial" w:eastAsia="Arial" w:hAnsi="Arial"/>
          <w:b w:val="0"/>
          <w:rtl w:val="0"/>
        </w:rPr>
        <w:t xml:space="preserve">Llano Verde</w:t>
      </w:r>
      <w:r w:rsidDel="00000000" w:rsidR="00000000" w:rsidRPr="00000000">
        <w:rPr>
          <w:rFonts w:ascii="Arial" w:cs="Arial" w:eastAsia="Arial" w:hAnsi="Arial"/>
          <w:b w:val="1"/>
          <w:rtl w:val="0"/>
        </w:rPr>
        <w:t xml:space="preserve">.</w:t>
      </w:r>
      <w:r w:rsidDel="00000000" w:rsidR="00000000" w:rsidRPr="00000000">
        <w:rPr>
          <w:rFonts w:ascii="Arial" w:cs="Arial" w:eastAsia="Arial" w:hAnsi="Arial"/>
          <w:rtl w:val="0"/>
        </w:rPr>
        <w:t xml:space="preserve"> Estas actividades se desarrollaron en articulación con la dependencia de </w:t>
      </w:r>
      <w:r w:rsidDel="00000000" w:rsidR="00000000" w:rsidRPr="00000000">
        <w:rPr>
          <w:rFonts w:ascii="Arial" w:cs="Arial" w:eastAsia="Arial" w:hAnsi="Arial"/>
          <w:b w:val="0"/>
          <w:rtl w:val="0"/>
        </w:rPr>
        <w:t xml:space="preserve">Turismo Municipal</w:t>
      </w:r>
      <w:r w:rsidDel="00000000" w:rsidR="00000000" w:rsidRPr="00000000">
        <w:rPr>
          <w:rFonts w:ascii="Arial" w:cs="Arial" w:eastAsia="Arial" w:hAnsi="Arial"/>
          <w:rtl w:val="0"/>
        </w:rPr>
        <w:t xml:space="preserve">, con el objetivo de reconocer el estado actual de conservación de estos ecosistemas estratégicos, identificar amenazas, oportunidades de manejo y fortalecer la planificación ambiental territorial. La información obtenida servirá como base para la estructuración de estrategias y acciones de protección, conservación y uso sostenible de los recursos naturales en el marco del Plan de Manejo Ambiental.</w:t>
      </w:r>
      <w:r w:rsidDel="00000000" w:rsidR="00000000" w:rsidRPr="00000000">
        <w:rPr>
          <w:rtl w:val="0"/>
        </w:rPr>
      </w:r>
    </w:p>
    <w:p w:rsidR="00000000" w:rsidDel="00000000" w:rsidP="00000000" w:rsidRDefault="00000000" w:rsidRPr="00000000" w14:paraId="00000007">
      <w:pPr>
        <w:spacing w:after="280" w:before="280" w:line="240" w:lineRule="auto"/>
        <w:rPr>
          <w:rFonts w:ascii="Arial" w:cs="Arial" w:eastAsia="Arial" w:hAnsi="Arial"/>
          <w:b w:val="1"/>
        </w:rPr>
      </w:pPr>
      <w:r w:rsidDel="00000000" w:rsidR="00000000" w:rsidRPr="00000000">
        <w:rPr>
          <w:rtl w:val="0"/>
        </w:rPr>
      </w:r>
    </w:p>
    <w:p w:rsidR="00000000" w:rsidDel="00000000" w:rsidP="00000000" w:rsidRDefault="00000000" w:rsidRPr="00000000" w14:paraId="00000008">
      <w:pPr>
        <w:spacing w:after="280" w:before="280" w:line="240" w:lineRule="auto"/>
        <w:rPr>
          <w:rFonts w:ascii="Arial" w:cs="Arial" w:eastAsia="Arial" w:hAnsi="Arial"/>
          <w:b w:val="1"/>
        </w:rPr>
      </w:pPr>
      <w:r w:rsidDel="00000000" w:rsidR="00000000" w:rsidRPr="00000000">
        <w:rPr>
          <w:rFonts w:ascii="Arial" w:cs="Arial" w:eastAsia="Arial" w:hAnsi="Arial"/>
          <w:b w:val="1"/>
          <w:rtl w:val="0"/>
        </w:rPr>
        <w:t xml:space="preserve">1. INTRODUCCIÓN</w:t>
      </w:r>
    </w:p>
    <w:p w:rsidR="00000000" w:rsidDel="00000000" w:rsidP="00000000" w:rsidRDefault="00000000" w:rsidRPr="00000000" w14:paraId="00000009">
      <w:pPr>
        <w:spacing w:after="0" w:line="240" w:lineRule="auto"/>
        <w:jc w:val="both"/>
        <w:rPr>
          <w:rFonts w:ascii="Arial" w:cs="Arial" w:eastAsia="Arial" w:hAnsi="Arial"/>
        </w:rPr>
      </w:pPr>
      <w:r w:rsidDel="00000000" w:rsidR="00000000" w:rsidRPr="00000000">
        <w:rPr>
          <w:rFonts w:ascii="Arial" w:cs="Arial" w:eastAsia="Arial" w:hAnsi="Arial"/>
          <w:rtl w:val="0"/>
        </w:rPr>
        <w:t xml:space="preserve">El municipio de Sucre, Cauca, cuenta con una riqueza natural significativa, caracterizada por la presencia de ecosistemas estratégicos que cumplen funciones esenciales para la regulación hídrica, la conservación de la biodiversidad y el mantenimiento de procesos ecológicos fundamentales para el bienestar de la población. Entre estos ecosistemas se destaca La Chorrera La Pedregosa, un atractivo natural ubicado en la vereda Llano Verde, que además de su valor paisajístico y turístico, representa un punto importante para la recarga hídrica local, contribuyendo al abastecimiento de fuentes de agua para las comunidades rurales.</w:t>
      </w:r>
    </w:p>
    <w:p w:rsidR="00000000" w:rsidDel="00000000" w:rsidP="00000000" w:rsidRDefault="00000000" w:rsidRPr="00000000" w14:paraId="0000000A">
      <w:pPr>
        <w:spacing w:after="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0B">
      <w:pPr>
        <w:spacing w:after="0" w:line="240" w:lineRule="auto"/>
        <w:jc w:val="both"/>
        <w:rPr>
          <w:rFonts w:ascii="Arial" w:cs="Arial" w:eastAsia="Arial" w:hAnsi="Arial"/>
        </w:rPr>
      </w:pPr>
      <w:r w:rsidDel="00000000" w:rsidR="00000000" w:rsidRPr="00000000">
        <w:rPr>
          <w:rFonts w:ascii="Arial" w:cs="Arial" w:eastAsia="Arial" w:hAnsi="Arial"/>
          <w:rtl w:val="0"/>
        </w:rPr>
        <w:t xml:space="preserve">En este contexto, el reconocimiento y evaluación de estos espacios naturales es una herramienta clave para el desarrollo de políticas locales de conservación y planificación ambiental, ya que permite integrar información técnica con procesos participativos e interinstitucionales. Las visitas técnicas realizadas buscan generar insumos confiables que orienten la toma de decisiones y fortalezcan la gestión ambiental, en coherencia con los lineamientos nacionales y municipales para la protección de ecosistemas.</w:t>
      </w:r>
    </w:p>
    <w:p w:rsidR="00000000" w:rsidDel="00000000" w:rsidP="00000000" w:rsidRDefault="00000000" w:rsidRPr="00000000" w14:paraId="0000000C">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D">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F">
      <w:pPr>
        <w:spacing w:after="0" w:line="240" w:lineRule="auto"/>
        <w:jc w:val="both"/>
        <w:rPr/>
      </w:pPr>
      <w:r w:rsidDel="00000000" w:rsidR="00000000" w:rsidRPr="00000000">
        <w:rPr>
          <w:rtl w:val="0"/>
        </w:rPr>
      </w:r>
    </w:p>
    <w:p w:rsidR="00000000" w:rsidDel="00000000" w:rsidP="00000000" w:rsidRDefault="00000000" w:rsidRPr="00000000" w14:paraId="00000010">
      <w:pPr>
        <w:spacing w:after="0" w:line="240" w:lineRule="auto"/>
        <w:jc w:val="both"/>
        <w:rPr/>
      </w:pPr>
      <w:r w:rsidDel="00000000" w:rsidR="00000000" w:rsidRPr="00000000">
        <w:rPr>
          <w:rtl w:val="0"/>
        </w:rPr>
      </w:r>
    </w:p>
    <w:p w:rsidR="00000000" w:rsidDel="00000000" w:rsidP="00000000" w:rsidRDefault="00000000" w:rsidRPr="00000000" w14:paraId="00000011">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3">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4">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6">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7">
      <w:pPr>
        <w:spacing w:after="0" w:line="240" w:lineRule="auto"/>
        <w:jc w:val="both"/>
        <w:rPr/>
      </w:pPr>
      <w:r w:rsidDel="00000000" w:rsidR="00000000" w:rsidRPr="00000000">
        <w:rPr>
          <w:rtl w:val="0"/>
        </w:rPr>
      </w:r>
    </w:p>
    <w:p w:rsidR="00000000" w:rsidDel="00000000" w:rsidP="00000000" w:rsidRDefault="00000000" w:rsidRPr="00000000" w14:paraId="00000018">
      <w:pPr>
        <w:spacing w:after="0" w:line="240" w:lineRule="auto"/>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501015</wp:posOffset>
            </wp:positionH>
            <wp:positionV relativeFrom="paragraph">
              <wp:posOffset>60325</wp:posOffset>
            </wp:positionV>
            <wp:extent cx="4191000" cy="2771775"/>
            <wp:effectExtent b="0" l="0" r="0" t="0"/>
            <wp:wrapSquare wrapText="bothSides" distB="0" distT="0" distL="114300" distR="114300"/>
            <wp:docPr id="21" name="image4.png"/>
            <a:graphic>
              <a:graphicData uri="http://schemas.openxmlformats.org/drawingml/2006/picture">
                <pic:pic>
                  <pic:nvPicPr>
                    <pic:cNvPr id="0" name="image4.png"/>
                    <pic:cNvPicPr preferRelativeResize="0"/>
                  </pic:nvPicPr>
                  <pic:blipFill>
                    <a:blip r:embed="rId7"/>
                    <a:srcRect b="31475" l="39206" r="38900" t="18113"/>
                    <a:stretch>
                      <a:fillRect/>
                    </a:stretch>
                  </pic:blipFill>
                  <pic:spPr>
                    <a:xfrm>
                      <a:off x="0" y="0"/>
                      <a:ext cx="4191000" cy="2771775"/>
                    </a:xfrm>
                    <a:prstGeom prst="rect"/>
                    <a:ln/>
                  </pic:spPr>
                </pic:pic>
              </a:graphicData>
            </a:graphic>
          </wp:anchor>
        </w:drawing>
      </w:r>
    </w:p>
    <w:p w:rsidR="00000000" w:rsidDel="00000000" w:rsidP="00000000" w:rsidRDefault="00000000" w:rsidRPr="00000000" w14:paraId="00000019">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A">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C">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E">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0">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1">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spacing w:after="0" w:line="240" w:lineRule="auto"/>
        <w:jc w:val="center"/>
        <w:rPr>
          <w:rFonts w:ascii="Times New Roman" w:cs="Times New Roman" w:eastAsia="Times New Roman" w:hAnsi="Times New Roman"/>
          <w:i w:val="1"/>
          <w:sz w:val="20"/>
          <w:szCs w:val="20"/>
        </w:rPr>
      </w:pPr>
      <w:r w:rsidDel="00000000" w:rsidR="00000000" w:rsidRPr="00000000">
        <w:rPr>
          <w:rtl w:val="0"/>
        </w:rPr>
      </w:r>
    </w:p>
    <w:p w:rsidR="00000000" w:rsidDel="00000000" w:rsidP="00000000" w:rsidRDefault="00000000" w:rsidRPr="00000000" w14:paraId="00000029">
      <w:pPr>
        <w:spacing w:after="0" w:line="240" w:lineRule="auto"/>
        <w:jc w:val="center"/>
        <w:rPr>
          <w:rFonts w:ascii="Times New Roman" w:cs="Times New Roman" w:eastAsia="Times New Roman" w:hAnsi="Times New Roman"/>
          <w:i w:val="1"/>
          <w:sz w:val="20"/>
          <w:szCs w:val="20"/>
        </w:rPr>
      </w:pPr>
      <w:r w:rsidDel="00000000" w:rsidR="00000000" w:rsidRPr="00000000">
        <w:rPr>
          <w:rFonts w:ascii="Times New Roman" w:cs="Times New Roman" w:eastAsia="Times New Roman" w:hAnsi="Times New Roman"/>
          <w:i w:val="1"/>
          <w:sz w:val="20"/>
          <w:szCs w:val="20"/>
          <w:rtl w:val="0"/>
        </w:rPr>
        <w:t xml:space="preserve">Imagen 01: Localización Llano Verde, Cascada La Pedregosa Tomada de Google earthhttps://earth.google.es/,17 /Septiembre/2025.</w:t>
      </w:r>
    </w:p>
    <w:p w:rsidR="00000000" w:rsidDel="00000000" w:rsidP="00000000" w:rsidRDefault="00000000" w:rsidRPr="00000000" w14:paraId="0000002A">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B">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C">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spacing w:after="280" w:before="280" w:line="240" w:lineRule="auto"/>
        <w:jc w:val="both"/>
        <w:rPr>
          <w:rFonts w:ascii="Arial" w:cs="Arial" w:eastAsia="Arial" w:hAnsi="Arial"/>
          <w:b w:val="1"/>
        </w:rPr>
      </w:pPr>
      <w:r w:rsidDel="00000000" w:rsidR="00000000" w:rsidRPr="00000000">
        <w:rPr>
          <w:rFonts w:ascii="Arial" w:cs="Arial" w:eastAsia="Arial" w:hAnsi="Arial"/>
          <w:b w:val="1"/>
          <w:rtl w:val="0"/>
        </w:rPr>
        <w:t xml:space="preserve">2. JUSTIFICACIÓN</w:t>
      </w:r>
    </w:p>
    <w:p w:rsidR="00000000" w:rsidDel="00000000" w:rsidP="00000000" w:rsidRDefault="00000000" w:rsidRPr="00000000" w14:paraId="0000002F">
      <w:pPr>
        <w:spacing w:after="0" w:line="240" w:lineRule="auto"/>
        <w:jc w:val="both"/>
        <w:rPr>
          <w:rFonts w:ascii="Arial" w:cs="Arial" w:eastAsia="Arial" w:hAnsi="Arial"/>
        </w:rPr>
      </w:pPr>
      <w:r w:rsidDel="00000000" w:rsidR="00000000" w:rsidRPr="00000000">
        <w:rPr>
          <w:rFonts w:ascii="Arial" w:cs="Arial" w:eastAsia="Arial" w:hAnsi="Arial"/>
          <w:rtl w:val="0"/>
        </w:rPr>
        <w:t xml:space="preserve">La realización de las visitas técnicas a La Chorrera La Pedregosa y a los nacimientos de agua ubicados en la vereda Llano Verde se fundamenta en la necesidad de reconocer, valorar y proteger ecosistemas estratégicos que cumplen funciones ambientales esenciales dentro del territorio municipal de Sucre, Cauca. Estos espacios naturales representan zonas prioritarias para la regulación hídrica, ya que garantizan la disponibilidad y calidad del recurso agua que abastece a las comunidades locales, contribuyendo a la sostenibilidad de actividades domésticas, agrícolas y turísticas.</w:t>
      </w:r>
    </w:p>
    <w:p w:rsidR="00000000" w:rsidDel="00000000" w:rsidP="00000000" w:rsidRDefault="00000000" w:rsidRPr="00000000" w14:paraId="00000030">
      <w:pPr>
        <w:spacing w:after="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31">
      <w:pPr>
        <w:spacing w:after="0" w:line="240" w:lineRule="auto"/>
        <w:jc w:val="both"/>
        <w:rPr>
          <w:rFonts w:ascii="Arial" w:cs="Arial" w:eastAsia="Arial" w:hAnsi="Arial"/>
        </w:rPr>
      </w:pPr>
      <w:r w:rsidDel="00000000" w:rsidR="00000000" w:rsidRPr="00000000">
        <w:rPr>
          <w:rFonts w:ascii="Arial" w:cs="Arial" w:eastAsia="Arial" w:hAnsi="Arial"/>
          <w:rtl w:val="0"/>
        </w:rPr>
        <w:t xml:space="preserve">Adicionalmente, estos ecosistemas constituyen hábitats fundamentales para la conservación de la biodiversidad, albergando especies propias de la región y manteniendo procesos ecológicos clave como la filtración natural, la estabilización del suelo y la conectividad de corredores biológicos. Su conservación no solo es vital para el equilibrio ambiental, sino también para el bienestar de las comunidades rurales, que dependen directamente de los servicios ecosistémicos que estos espacios ofrecen.</w:t>
      </w:r>
    </w:p>
    <w:p w:rsidR="00000000" w:rsidDel="00000000" w:rsidP="00000000" w:rsidRDefault="00000000" w:rsidRPr="00000000" w14:paraId="00000032">
      <w:pPr>
        <w:spacing w:after="0" w:lin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33">
      <w:pPr>
        <w:spacing w:after="0" w:line="240" w:lineRule="auto"/>
        <w:jc w:val="both"/>
        <w:rPr>
          <w:rFonts w:ascii="Arial" w:cs="Arial" w:eastAsia="Arial" w:hAnsi="Arial"/>
        </w:rPr>
      </w:pPr>
      <w:r w:rsidDel="00000000" w:rsidR="00000000" w:rsidRPr="00000000">
        <w:rPr>
          <w:rFonts w:ascii="Arial" w:cs="Arial" w:eastAsia="Arial" w:hAnsi="Arial"/>
          <w:rtl w:val="0"/>
        </w:rPr>
        <w:t xml:space="preserve">Desde el punto de vista social y turístico, La Chorrera La Pedregosa es reconocida como un atractivo natural de gran valor paisajístico, que fortalece la identidad territorial y promueve el turismo responsable. Su adecuada gestión permite impulsar actividades recreativas y educativas que, además de dinamizar la economía local, fomentan la apropiación comunitaria del patrimonio natural.</w:t>
      </w:r>
    </w:p>
    <w:p w:rsidR="00000000" w:rsidDel="00000000" w:rsidP="00000000" w:rsidRDefault="00000000" w:rsidRPr="00000000" w14:paraId="00000034">
      <w:pPr>
        <w:spacing w:after="280" w:before="280" w:line="240" w:lineRule="auto"/>
        <w:rPr>
          <w:rFonts w:ascii="Arial" w:cs="Arial" w:eastAsia="Arial" w:hAnsi="Arial"/>
          <w:b w:val="1"/>
        </w:rPr>
      </w:pPr>
      <w:r w:rsidDel="00000000" w:rsidR="00000000" w:rsidRPr="00000000">
        <w:rPr>
          <w:rFonts w:ascii="Arial" w:cs="Arial" w:eastAsia="Arial" w:hAnsi="Arial"/>
          <w:b w:val="1"/>
          <w:rtl w:val="0"/>
        </w:rPr>
        <w:t xml:space="preserve">3. Objetivos</w:t>
      </w:r>
    </w:p>
    <w:p w:rsidR="00000000" w:rsidDel="00000000" w:rsidP="00000000" w:rsidRDefault="00000000" w:rsidRPr="00000000" w14:paraId="00000035">
      <w:pPr>
        <w:spacing w:after="280" w:before="280" w:line="240" w:lineRule="auto"/>
        <w:rPr>
          <w:rFonts w:ascii="Arial" w:cs="Arial" w:eastAsia="Arial" w:hAnsi="Arial"/>
        </w:rPr>
      </w:pPr>
      <w:r w:rsidDel="00000000" w:rsidR="00000000" w:rsidRPr="00000000">
        <w:rPr>
          <w:rFonts w:ascii="Arial" w:cs="Arial" w:eastAsia="Arial" w:hAnsi="Arial"/>
          <w:b w:val="1"/>
          <w:rtl w:val="0"/>
        </w:rPr>
        <w:t xml:space="preserve">Objetivo General:</w:t>
      </w:r>
      <w:r w:rsidDel="00000000" w:rsidR="00000000" w:rsidRPr="00000000">
        <w:rPr>
          <w:rFonts w:ascii="Arial" w:cs="Arial" w:eastAsia="Arial" w:hAnsi="Arial"/>
          <w:rtl w:val="0"/>
        </w:rPr>
        <w:br w:type="textWrapping"/>
      </w:r>
    </w:p>
    <w:p w:rsidR="00000000" w:rsidDel="00000000" w:rsidP="00000000" w:rsidRDefault="00000000" w:rsidRPr="00000000" w14:paraId="00000036">
      <w:pPr>
        <w:spacing w:after="280" w:before="280" w:line="240" w:lineRule="auto"/>
        <w:jc w:val="both"/>
        <w:rPr>
          <w:rFonts w:ascii="Arial" w:cs="Arial" w:eastAsia="Arial" w:hAnsi="Arial"/>
        </w:rPr>
      </w:pPr>
      <w:r w:rsidDel="00000000" w:rsidR="00000000" w:rsidRPr="00000000">
        <w:rPr>
          <w:rFonts w:ascii="Arial" w:cs="Arial" w:eastAsia="Arial" w:hAnsi="Arial"/>
          <w:rtl w:val="0"/>
        </w:rPr>
        <w:t xml:space="preserve">Evaluar el estado actual de conservación de La Chorrera La Pedregosa y los nacimientos de agua ubicados en la vereda Llano Verde, mediante visitas técnicas articuladas con el área de Turismo, con el fin de generar insumos que contribuyan a la formulación y fortalecimiento del Plan de Manejo Ambiental del municipio de Sucre, Cauca.</w:t>
      </w:r>
    </w:p>
    <w:p w:rsidR="00000000" w:rsidDel="00000000" w:rsidP="00000000" w:rsidRDefault="00000000" w:rsidRPr="00000000" w14:paraId="00000037">
      <w:pPr>
        <w:spacing w:after="280" w:before="280" w:line="240" w:lineRule="auto"/>
        <w:jc w:val="both"/>
        <w:rPr>
          <w:rFonts w:ascii="Arial" w:cs="Arial" w:eastAsia="Arial" w:hAnsi="Arial"/>
        </w:rPr>
      </w:pPr>
      <w:r w:rsidDel="00000000" w:rsidR="00000000" w:rsidRPr="00000000">
        <w:rPr>
          <w:rFonts w:ascii="Arial" w:cs="Arial" w:eastAsia="Arial" w:hAnsi="Arial"/>
          <w:b w:val="1"/>
          <w:rtl w:val="0"/>
        </w:rPr>
        <w:t xml:space="preserve">Objetivos Específicos:</w:t>
      </w:r>
      <w:r w:rsidDel="00000000" w:rsidR="00000000" w:rsidRPr="00000000">
        <w:rPr>
          <w:rtl w:val="0"/>
        </w:rPr>
      </w:r>
    </w:p>
    <w:p w:rsidR="00000000" w:rsidDel="00000000" w:rsidP="00000000" w:rsidRDefault="00000000" w:rsidRPr="00000000" w14:paraId="00000038">
      <w:pPr>
        <w:numPr>
          <w:ilvl w:val="0"/>
          <w:numId w:val="1"/>
        </w:numPr>
        <w:spacing w:after="0" w:before="28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Identificar aspectos e impactos ambientales asociados a las actividades humanas y naturales presentes en el área de estudio, mediante la aplicación de recorridos técnicos y herramientas de evaluación ambiental.</w:t>
      </w:r>
    </w:p>
    <w:p w:rsidR="00000000" w:rsidDel="00000000" w:rsidP="00000000" w:rsidRDefault="00000000" w:rsidRPr="00000000" w14:paraId="00000039">
      <w:pPr>
        <w:numPr>
          <w:ilvl w:val="0"/>
          <w:numId w:val="1"/>
        </w:numPr>
        <w:spacing w:after="0" w:before="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Diagnosticar las condiciones actuales de la cobertura vegetal, calidad paisajística, presencia de residuos sólidos y estado general de los ecosistemas visitados.</w:t>
      </w:r>
    </w:p>
    <w:p w:rsidR="00000000" w:rsidDel="00000000" w:rsidP="00000000" w:rsidRDefault="00000000" w:rsidRPr="00000000" w14:paraId="0000003A">
      <w:pPr>
        <w:numPr>
          <w:ilvl w:val="0"/>
          <w:numId w:val="1"/>
        </w:numPr>
        <w:spacing w:after="280" w:before="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Reconocer las funciones ecológicas, sociales y turísticas que cumplen estos espacios naturales, destacando su importancia para la regulación hídrica, la conservación de la biodiversidad y el desarrollo sostenible local.</w:t>
      </w:r>
    </w:p>
    <w:p w:rsidR="00000000" w:rsidDel="00000000" w:rsidP="00000000" w:rsidRDefault="00000000" w:rsidRPr="00000000" w14:paraId="0000003B">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C">
      <w:pPr>
        <w:spacing w:after="280" w:before="280" w:line="240" w:lineRule="auto"/>
        <w:rPr>
          <w:rFonts w:ascii="Arial" w:cs="Arial" w:eastAsia="Arial" w:hAnsi="Arial"/>
          <w:b w:val="1"/>
        </w:rPr>
      </w:pPr>
      <w:r w:rsidDel="00000000" w:rsidR="00000000" w:rsidRPr="00000000">
        <w:rPr>
          <w:rFonts w:ascii="Arial" w:cs="Arial" w:eastAsia="Arial" w:hAnsi="Arial"/>
          <w:b w:val="1"/>
          <w:rtl w:val="0"/>
        </w:rPr>
        <w:t xml:space="preserve">4. METODOLOGÍA</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La metodología aplicada para el desarrollo de las visitas técnicas a La Chorrera La</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Pedregosa y a los nacimientos de agua de la vereda Llano Verde se basó en un enfoque integral, participativo y observacional, orientado a recopilar información precisa y útil para la planificación ambiental del municipio de Sucre, Cauca. Esta metodología se estructuró en </w:t>
      </w:r>
      <w:r w:rsidDel="00000000" w:rsidR="00000000" w:rsidRPr="00000000">
        <w:rPr>
          <w:rFonts w:ascii="Arial" w:cs="Arial" w:eastAsia="Arial" w:hAnsi="Arial"/>
          <w:rtl w:val="0"/>
        </w:rPr>
        <w:t xml:space="preserve">2</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fases principales:</w:t>
      </w:r>
    </w:p>
    <w:p w:rsidR="00000000" w:rsidDel="00000000" w:rsidP="00000000" w:rsidRDefault="00000000" w:rsidRPr="00000000" w14:paraId="0000003E">
      <w:pPr>
        <w:spacing w:after="280" w:before="280" w:line="240" w:lineRule="auto"/>
        <w:jc w:val="both"/>
        <w:rPr>
          <w:rFonts w:ascii="Arial" w:cs="Arial" w:eastAsia="Arial" w:hAnsi="Arial"/>
          <w:b w:val="1"/>
        </w:rPr>
      </w:pPr>
      <w:r w:rsidDel="00000000" w:rsidR="00000000" w:rsidRPr="00000000">
        <w:rPr>
          <w:rFonts w:ascii="Arial" w:cs="Arial" w:eastAsia="Arial" w:hAnsi="Arial"/>
          <w:b w:val="1"/>
          <w:rtl w:val="0"/>
        </w:rPr>
        <w:t xml:space="preserve">1. Fase de Planeación y Coordinación Interinstitucional</w:t>
      </w:r>
    </w:p>
    <w:p w:rsidR="00000000" w:rsidDel="00000000" w:rsidP="00000000" w:rsidRDefault="00000000" w:rsidRPr="00000000" w14:paraId="0000003F">
      <w:pPr>
        <w:spacing w:after="280" w:before="280" w:line="240" w:lineRule="auto"/>
        <w:jc w:val="both"/>
        <w:rPr>
          <w:rFonts w:ascii="Arial" w:cs="Arial" w:eastAsia="Arial" w:hAnsi="Arial"/>
        </w:rPr>
      </w:pPr>
      <w:r w:rsidDel="00000000" w:rsidR="00000000" w:rsidRPr="00000000">
        <w:rPr>
          <w:rFonts w:ascii="Arial" w:cs="Arial" w:eastAsia="Arial" w:hAnsi="Arial"/>
          <w:rtl w:val="0"/>
        </w:rPr>
        <w:t xml:space="preserve">Previo a la ejecución de las actividades de campo, se llevó a cabo una fase de planeación en la que participaron la Oficina de Medio Ambiente y el área de Turismo municipal, con el fin de definir objetivos, roles, responsabilidades y recursos necesarios para el desarrollo de las jornadas. Se establecieron las rutas de visita, puntos estratégicos de observación y aspectos ambientales prioritarios a evaluar.</w:t>
      </w:r>
    </w:p>
    <w:p w:rsidR="00000000" w:rsidDel="00000000" w:rsidP="00000000" w:rsidRDefault="00000000" w:rsidRPr="00000000" w14:paraId="00000040">
      <w:pPr>
        <w:spacing w:after="280" w:before="280" w:line="240" w:lineRule="auto"/>
        <w:jc w:val="both"/>
        <w:rPr>
          <w:rFonts w:ascii="Arial" w:cs="Arial" w:eastAsia="Arial" w:hAnsi="Arial"/>
          <w:b w:val="1"/>
        </w:rPr>
      </w:pPr>
      <w:r w:rsidDel="00000000" w:rsidR="00000000" w:rsidRPr="00000000">
        <w:rPr>
          <w:rFonts w:ascii="Arial" w:cs="Arial" w:eastAsia="Arial" w:hAnsi="Arial"/>
          <w:b w:val="1"/>
          <w:rtl w:val="0"/>
        </w:rPr>
        <w:t xml:space="preserve">2. Fase de Reconocimiento y Recorrido Técnico</w:t>
      </w:r>
    </w:p>
    <w:p w:rsidR="00000000" w:rsidDel="00000000" w:rsidP="00000000" w:rsidRDefault="00000000" w:rsidRPr="00000000" w14:paraId="00000041">
      <w:pPr>
        <w:spacing w:after="280" w:before="280" w:line="240" w:lineRule="auto"/>
        <w:jc w:val="both"/>
        <w:rPr>
          <w:rFonts w:ascii="Arial" w:cs="Arial" w:eastAsia="Arial" w:hAnsi="Arial"/>
        </w:rPr>
      </w:pPr>
      <w:r w:rsidDel="00000000" w:rsidR="00000000" w:rsidRPr="00000000">
        <w:rPr>
          <w:rFonts w:ascii="Arial" w:cs="Arial" w:eastAsia="Arial" w:hAnsi="Arial"/>
          <w:rtl w:val="0"/>
        </w:rPr>
        <w:t xml:space="preserve">Durante esta fase se realizaron caminatas guiadas en los sitios de interés, con el acompañamiento de personal técnico y actores locales. Se aplicó la observación directa y sistemática para evaluar variables ambientales como:</w:t>
      </w:r>
    </w:p>
    <w:p w:rsidR="00000000" w:rsidDel="00000000" w:rsidP="00000000" w:rsidRDefault="00000000" w:rsidRPr="00000000" w14:paraId="00000042">
      <w:pPr>
        <w:numPr>
          <w:ilvl w:val="0"/>
          <w:numId w:val="2"/>
        </w:numPr>
        <w:spacing w:after="0" w:before="28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Estado de la cobertura vegetal.</w:t>
      </w:r>
    </w:p>
    <w:p w:rsidR="00000000" w:rsidDel="00000000" w:rsidP="00000000" w:rsidRDefault="00000000" w:rsidRPr="00000000" w14:paraId="00000043">
      <w:pPr>
        <w:numPr>
          <w:ilvl w:val="0"/>
          <w:numId w:val="2"/>
        </w:numPr>
        <w:spacing w:after="0" w:before="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Calidad paisajística y limpieza del entorno.</w:t>
      </w:r>
    </w:p>
    <w:p w:rsidR="00000000" w:rsidDel="00000000" w:rsidP="00000000" w:rsidRDefault="00000000" w:rsidRPr="00000000" w14:paraId="00000044">
      <w:pPr>
        <w:numPr>
          <w:ilvl w:val="0"/>
          <w:numId w:val="2"/>
        </w:numPr>
        <w:spacing w:after="0" w:before="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Presencia de residuos sólidos u otras fuentes de contaminación.</w:t>
      </w:r>
    </w:p>
    <w:p w:rsidR="00000000" w:rsidDel="00000000" w:rsidP="00000000" w:rsidRDefault="00000000" w:rsidRPr="00000000" w14:paraId="00000045">
      <w:pPr>
        <w:numPr>
          <w:ilvl w:val="0"/>
          <w:numId w:val="2"/>
        </w:numPr>
        <w:spacing w:after="0" w:before="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Condiciones de los nacimientos de agua y caudales.</w:t>
      </w:r>
    </w:p>
    <w:p w:rsidR="00000000" w:rsidDel="00000000" w:rsidP="00000000" w:rsidRDefault="00000000" w:rsidRPr="00000000" w14:paraId="00000046">
      <w:pPr>
        <w:numPr>
          <w:ilvl w:val="0"/>
          <w:numId w:val="2"/>
        </w:numPr>
        <w:spacing w:after="280" w:before="0" w:line="240" w:lineRule="auto"/>
        <w:ind w:left="720" w:hanging="360"/>
        <w:jc w:val="both"/>
        <w:rPr>
          <w:rFonts w:ascii="Arial" w:cs="Arial" w:eastAsia="Arial" w:hAnsi="Arial"/>
        </w:rPr>
      </w:pPr>
      <w:r w:rsidDel="00000000" w:rsidR="00000000" w:rsidRPr="00000000">
        <w:rPr>
          <w:rFonts w:ascii="Arial" w:cs="Arial" w:eastAsia="Arial" w:hAnsi="Arial"/>
          <w:rtl w:val="0"/>
        </w:rPr>
        <w:t xml:space="preserve">Actividades humanas presentes en el área.</w:t>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8">
      <w:pPr>
        <w:spacing w:after="0" w:lineRule="auto"/>
        <w:jc w:val="both"/>
        <w:rPr>
          <w:rFonts w:ascii="Arial" w:cs="Arial" w:eastAsia="Arial" w:hAnsi="Arial"/>
          <w:b w:val="0"/>
        </w:rPr>
      </w:pPr>
      <w:r w:rsidDel="00000000" w:rsidR="00000000" w:rsidRPr="00000000">
        <w:rPr>
          <w:rFonts w:ascii="Arial" w:cs="Arial" w:eastAsia="Arial" w:hAnsi="Arial"/>
          <w:b w:val="0"/>
          <w:rtl w:val="0"/>
        </w:rPr>
        <w:t xml:space="preserve">Además, durante el desarrollo de las actividades se tuvieron en cuenta los objetivos previamente establecidos, los cuales orientaron de manera clara y estructurada cada fase del proceso. Estos objetivos sirvieron como guía para la planificación, ejecución y evaluación de las visitas técnicas, asegurando la coherencia metodológica de los cuales se plasman a continuación:</w:t>
      </w:r>
    </w:p>
    <w:p w:rsidR="00000000" w:rsidDel="00000000" w:rsidP="00000000" w:rsidRDefault="00000000" w:rsidRPr="00000000" w14:paraId="00000049">
      <w:pPr>
        <w:spacing w:after="0" w:lineRule="auto"/>
        <w:jc w:val="both"/>
        <w:rPr>
          <w:rFonts w:ascii="Arial" w:cs="Arial" w:eastAsia="Arial" w:hAnsi="Arial"/>
          <w:b w:val="0"/>
        </w:rPr>
      </w:pPr>
      <w:r w:rsidDel="00000000" w:rsidR="00000000" w:rsidRPr="00000000">
        <w:rPr>
          <w:rtl w:val="0"/>
        </w:rPr>
      </w:r>
    </w:p>
    <w:p w:rsidR="00000000" w:rsidDel="00000000" w:rsidP="00000000" w:rsidRDefault="00000000" w:rsidRPr="00000000" w14:paraId="0000004A">
      <w:pPr>
        <w:spacing w:after="0" w:lineRule="auto"/>
        <w:jc w:val="both"/>
        <w:rPr>
          <w:rFonts w:ascii="Arial" w:cs="Arial" w:eastAsia="Arial" w:hAnsi="Arial"/>
          <w:b w:val="1"/>
        </w:rPr>
      </w:pPr>
      <w:r w:rsidDel="00000000" w:rsidR="00000000" w:rsidRPr="00000000">
        <w:rPr>
          <w:rFonts w:ascii="Arial" w:cs="Arial" w:eastAsia="Arial" w:hAnsi="Arial"/>
          <w:b w:val="1"/>
          <w:rtl w:val="0"/>
        </w:rPr>
        <w:t xml:space="preserve">Identificar aspectos e impactos ambientales asociados a las actividades humanas y naturales presentes en el área de estudio, mediante la aplicación de recorridos:</w:t>
      </w:r>
    </w:p>
    <w:p w:rsidR="00000000" w:rsidDel="00000000" w:rsidP="00000000" w:rsidRDefault="00000000" w:rsidRPr="00000000" w14:paraId="0000004B">
      <w:pPr>
        <w:spacing w:after="0" w:lineRule="auto"/>
        <w:jc w:val="both"/>
        <w:rPr>
          <w:rFonts w:ascii="Arial" w:cs="Arial" w:eastAsia="Arial" w:hAnsi="Arial"/>
          <w:b w:val="0"/>
        </w:rPr>
      </w:pPr>
      <w:r w:rsidDel="00000000" w:rsidR="00000000" w:rsidRPr="00000000">
        <w:rPr>
          <w:rtl w:val="0"/>
        </w:rPr>
      </w:r>
    </w:p>
    <w:p w:rsidR="00000000" w:rsidDel="00000000" w:rsidP="00000000" w:rsidRDefault="00000000" w:rsidRPr="00000000" w14:paraId="0000004C">
      <w:pPr>
        <w:spacing w:after="0" w:lineRule="auto"/>
        <w:jc w:val="both"/>
        <w:rPr>
          <w:rFonts w:ascii="Arial" w:cs="Arial" w:eastAsia="Arial" w:hAnsi="Arial"/>
          <w:b w:val="0"/>
        </w:rPr>
      </w:pPr>
      <w:r w:rsidDel="00000000" w:rsidR="00000000" w:rsidRPr="00000000">
        <w:rPr>
          <w:rFonts w:ascii="Arial" w:cs="Arial" w:eastAsia="Arial" w:hAnsi="Arial"/>
          <w:b w:val="0"/>
          <w:rtl w:val="0"/>
        </w:rPr>
        <w:t xml:space="preserve">Para alcanzar este objetivo, se realizaron caminatas guiadas en los sitios seleccionados, aplicando observación directa. La información recolectada se organizó en una matriz de aspectos e impactos ambientales, en la cual se clasificaron los factores identificados según su naturaleza (positiva o negativa), tipo de actividad y efecto sobre el ecosistema.</w:t>
      </w:r>
    </w:p>
    <w:p w:rsidR="00000000" w:rsidDel="00000000" w:rsidP="00000000" w:rsidRDefault="00000000" w:rsidRPr="00000000" w14:paraId="0000004D">
      <w:pPr>
        <w:spacing w:after="0"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4E">
      <w:pPr>
        <w:spacing w:after="0" w:lineRule="auto"/>
        <w:jc w:val="both"/>
        <w:rPr>
          <w:rFonts w:ascii="Arial" w:cs="Arial" w:eastAsia="Arial" w:hAnsi="Arial"/>
          <w:b w:val="1"/>
        </w:rPr>
      </w:pPr>
      <w:r w:rsidDel="00000000" w:rsidR="00000000" w:rsidRPr="00000000">
        <w:rPr>
          <w:rFonts w:ascii="Arial" w:cs="Arial" w:eastAsia="Arial" w:hAnsi="Arial"/>
          <w:b w:val="1"/>
          <w:rtl w:val="0"/>
        </w:rPr>
        <w:t xml:space="preserve">Diagnosticar las condiciones actuales de la cobertura vegetal, calidad paisajística, presencia de residuos sólidos y estado general de los ecosistemas visitados.</w:t>
      </w:r>
    </w:p>
    <w:p w:rsidR="00000000" w:rsidDel="00000000" w:rsidP="00000000" w:rsidRDefault="00000000" w:rsidRPr="00000000" w14:paraId="0000004F">
      <w:pPr>
        <w:spacing w:after="0" w:lineRule="auto"/>
        <w:jc w:val="both"/>
        <w:rPr>
          <w:rFonts w:ascii="Arial" w:cs="Arial" w:eastAsia="Arial" w:hAnsi="Arial"/>
          <w:b w:val="0"/>
        </w:rPr>
      </w:pPr>
      <w:r w:rsidDel="00000000" w:rsidR="00000000" w:rsidRPr="00000000">
        <w:rPr>
          <w:rtl w:val="0"/>
        </w:rPr>
      </w:r>
    </w:p>
    <w:p w:rsidR="00000000" w:rsidDel="00000000" w:rsidP="00000000" w:rsidRDefault="00000000" w:rsidRPr="00000000" w14:paraId="00000050">
      <w:pPr>
        <w:spacing w:after="0" w:lineRule="auto"/>
        <w:jc w:val="both"/>
        <w:rPr>
          <w:rFonts w:ascii="Arial" w:cs="Arial" w:eastAsia="Arial" w:hAnsi="Arial"/>
          <w:b w:val="0"/>
        </w:rPr>
      </w:pPr>
      <w:r w:rsidDel="00000000" w:rsidR="00000000" w:rsidRPr="00000000">
        <w:rPr>
          <w:rFonts w:ascii="Arial" w:cs="Arial" w:eastAsia="Arial" w:hAnsi="Arial"/>
          <w:b w:val="0"/>
          <w:rtl w:val="0"/>
        </w:rPr>
        <w:t xml:space="preserve">Este objetivo se cumplió mediante inspecciones visuales en puntos estratégicos del recorrido, donde se evaluó la integridad de la vegetación, la presencia de alteraciones antrópicas y el estado paisajístico general. Se tomaron fotografías y notas de campo para generar un diagnóstico técnico que sirviera como línea base para futuras acciones de conservación y seguimiento.</w:t>
      </w:r>
    </w:p>
    <w:p w:rsidR="00000000" w:rsidDel="00000000" w:rsidP="00000000" w:rsidRDefault="00000000" w:rsidRPr="00000000" w14:paraId="00000051">
      <w:pPr>
        <w:spacing w:after="0" w:lineRule="auto"/>
        <w:jc w:val="both"/>
        <w:rPr>
          <w:rFonts w:ascii="Arial" w:cs="Arial" w:eastAsia="Arial" w:hAnsi="Arial"/>
          <w:b w:val="0"/>
        </w:rPr>
      </w:pPr>
      <w:r w:rsidDel="00000000" w:rsidR="00000000" w:rsidRPr="00000000">
        <w:rPr>
          <w:rtl w:val="0"/>
        </w:rPr>
      </w:r>
    </w:p>
    <w:p w:rsidR="00000000" w:rsidDel="00000000" w:rsidP="00000000" w:rsidRDefault="00000000" w:rsidRPr="00000000" w14:paraId="00000052">
      <w:pPr>
        <w:spacing w:after="0" w:lineRule="auto"/>
        <w:jc w:val="both"/>
        <w:rPr>
          <w:rFonts w:ascii="Arial" w:cs="Arial" w:eastAsia="Arial" w:hAnsi="Arial"/>
          <w:b w:val="1"/>
        </w:rPr>
      </w:pPr>
      <w:r w:rsidDel="00000000" w:rsidR="00000000" w:rsidRPr="00000000">
        <w:rPr>
          <w:rFonts w:ascii="Arial" w:cs="Arial" w:eastAsia="Arial" w:hAnsi="Arial"/>
          <w:b w:val="1"/>
          <w:rtl w:val="0"/>
        </w:rPr>
        <w:t xml:space="preserve">Reconocer las funciones ecológicas, sociales y turísticas que cumplen estos espacios naturales, destacando su importancia para la regulación hídrica, la conservación de la biodiversidad.</w:t>
      </w:r>
    </w:p>
    <w:p w:rsidR="00000000" w:rsidDel="00000000" w:rsidP="00000000" w:rsidRDefault="00000000" w:rsidRPr="00000000" w14:paraId="00000053">
      <w:pPr>
        <w:spacing w:after="0" w:lineRule="auto"/>
        <w:jc w:val="both"/>
        <w:rPr>
          <w:rFonts w:ascii="Arial" w:cs="Arial" w:eastAsia="Arial" w:hAnsi="Arial"/>
          <w:b w:val="0"/>
        </w:rPr>
      </w:pPr>
      <w:r w:rsidDel="00000000" w:rsidR="00000000" w:rsidRPr="00000000">
        <w:rPr>
          <w:rFonts w:ascii="Arial" w:cs="Arial" w:eastAsia="Arial" w:hAnsi="Arial"/>
          <w:b w:val="0"/>
          <w:rtl w:val="0"/>
        </w:rPr>
        <w:t xml:space="preserve">.</w:t>
      </w:r>
    </w:p>
    <w:p w:rsidR="00000000" w:rsidDel="00000000" w:rsidP="00000000" w:rsidRDefault="00000000" w:rsidRPr="00000000" w14:paraId="00000054">
      <w:pPr>
        <w:jc w:val="both"/>
        <w:rPr>
          <w:rFonts w:ascii="Arial" w:cs="Arial" w:eastAsia="Arial" w:hAnsi="Arial"/>
        </w:rPr>
      </w:pPr>
      <w:r w:rsidDel="00000000" w:rsidR="00000000" w:rsidRPr="00000000">
        <w:rPr>
          <w:rFonts w:ascii="Arial" w:cs="Arial" w:eastAsia="Arial" w:hAnsi="Arial"/>
          <w:rtl w:val="0"/>
        </w:rPr>
        <w:t xml:space="preserve">Para cumplir este objetivo, se realizaron recorridos interpretativos en los sitios visitados, en articulación con el área de Turismo y actores locales. Durante estas caminatas se identificaron y describieron las funciones ecológicas clave, como la regulación hídrica y el mantenimiento de la cobertura vegetal, así como los valores sociales y turísticos asociados al paisaje y al uso comunitario de estos espacios. Esta información fue registrada mediante notas de campo y registros fotográficos, permitiendo generar un análisis contextual que sirva como base para la toma de decisiones.</w:t>
      </w:r>
    </w:p>
    <w:p w:rsidR="00000000" w:rsidDel="00000000" w:rsidP="00000000" w:rsidRDefault="00000000" w:rsidRPr="00000000" w14:paraId="00000055">
      <w:pPr>
        <w:jc w:val="both"/>
        <w:rPr>
          <w:rFonts w:ascii="Arial" w:cs="Arial" w:eastAsia="Arial" w:hAnsi="Arial"/>
        </w:rPr>
      </w:pPr>
      <w:r w:rsidDel="00000000" w:rsidR="00000000" w:rsidRPr="00000000">
        <w:rPr>
          <w:rtl w:val="0"/>
        </w:rPr>
      </w:r>
    </w:p>
    <w:p w:rsidR="00000000" w:rsidDel="00000000" w:rsidP="00000000" w:rsidRDefault="00000000" w:rsidRPr="00000000" w14:paraId="00000056">
      <w:pPr>
        <w:jc w:val="both"/>
        <w:rPr>
          <w:rFonts w:ascii="Arial" w:cs="Arial" w:eastAsia="Arial" w:hAnsi="Arial"/>
          <w:b w:val="1"/>
        </w:rPr>
      </w:pPr>
      <w:r w:rsidDel="00000000" w:rsidR="00000000" w:rsidRPr="00000000">
        <w:rPr>
          <w:rFonts w:ascii="Arial" w:cs="Arial" w:eastAsia="Arial" w:hAnsi="Arial"/>
          <w:b w:val="1"/>
          <w:rtl w:val="0"/>
        </w:rPr>
        <w:t xml:space="preserve">6. CONCLUSION:</w:t>
      </w:r>
    </w:p>
    <w:p w:rsidR="00000000" w:rsidDel="00000000" w:rsidP="00000000" w:rsidRDefault="00000000" w:rsidRPr="00000000" w14:paraId="00000057">
      <w:pPr>
        <w:jc w:val="both"/>
        <w:rPr>
          <w:rFonts w:ascii="Arial" w:cs="Arial" w:eastAsia="Arial" w:hAnsi="Arial"/>
        </w:rPr>
      </w:pPr>
      <w:r w:rsidDel="00000000" w:rsidR="00000000" w:rsidRPr="00000000">
        <w:rPr>
          <w:rFonts w:ascii="Arial" w:cs="Arial" w:eastAsia="Arial" w:hAnsi="Arial"/>
          <w:rtl w:val="0"/>
        </w:rPr>
        <w:t xml:space="preserve">Las visitas técnicas realizadas a La Chorrera La Pedregosa y a los nacimientos de agua de la vereda Llano Verde permitieron obtener información sobre el estado actual de conservación de estos ecosistemas estratégicos. Se identificaron los aspectos e impactos positivos, reflejados en la buena cobertura vegetal, la calidad paisajística, el adecuado estado de los nacimientos de agua y la articulación institucional entre las áreas de Medio Ambiente y Turismo.</w:t>
      </w:r>
    </w:p>
    <w:p w:rsidR="00000000" w:rsidDel="00000000" w:rsidP="00000000" w:rsidRDefault="00000000" w:rsidRPr="00000000" w14:paraId="00000058">
      <w:pPr>
        <w:jc w:val="both"/>
        <w:rPr>
          <w:rFonts w:ascii="Arial" w:cs="Arial" w:eastAsia="Arial" w:hAnsi="Arial"/>
        </w:rPr>
      </w:pPr>
      <w:r w:rsidDel="00000000" w:rsidR="00000000" w:rsidRPr="00000000">
        <w:rPr>
          <w:rtl w:val="0"/>
        </w:rPr>
      </w:r>
    </w:p>
    <w:p w:rsidR="00000000" w:rsidDel="00000000" w:rsidP="00000000" w:rsidRDefault="00000000" w:rsidRPr="00000000" w14:paraId="00000059">
      <w:pPr>
        <w:jc w:val="both"/>
        <w:rPr>
          <w:rFonts w:ascii="Arial" w:cs="Arial" w:eastAsia="Arial" w:hAnsi="Arial"/>
        </w:rPr>
      </w:pPr>
      <w:r w:rsidDel="00000000" w:rsidR="00000000" w:rsidRPr="00000000">
        <w:rPr>
          <w:rFonts w:ascii="Arial" w:cs="Arial" w:eastAsia="Arial" w:hAnsi="Arial"/>
          <w:rtl w:val="0"/>
        </w:rPr>
        <w:t xml:space="preserve">La aplicación de recorridos técnicos, observaciones directas y el uso de herramientas de evaluación ambiental permitió identificar y calificar aspectos e impactos ambientales, tanto positivos como negativos, priorizando aquellos que requieren acciones de manejo y seguimiento. Aunque la presencia de residuos sólidos fue mínima, se reconoce la necesidad de fortalecer procesos de sensibilización y cultura ambiental para prevenir el deterioro futuro.</w:t>
      </w:r>
    </w:p>
    <w:p w:rsidR="00000000" w:rsidDel="00000000" w:rsidP="00000000" w:rsidRDefault="00000000" w:rsidRPr="00000000" w14:paraId="0000005A">
      <w:pPr>
        <w:jc w:val="both"/>
        <w:rPr>
          <w:rFonts w:ascii="Arial" w:cs="Arial" w:eastAsia="Arial" w:hAnsi="Arial"/>
        </w:rPr>
      </w:pPr>
      <w:r w:rsidDel="00000000" w:rsidR="00000000" w:rsidRPr="00000000">
        <w:rPr>
          <w:rtl w:val="0"/>
        </w:rPr>
      </w:r>
    </w:p>
    <w:p w:rsidR="00000000" w:rsidDel="00000000" w:rsidP="00000000" w:rsidRDefault="00000000" w:rsidRPr="00000000" w14:paraId="0000005B">
      <w:pPr>
        <w:jc w:val="both"/>
        <w:rPr>
          <w:rFonts w:ascii="Arial" w:cs="Arial" w:eastAsia="Arial" w:hAnsi="Arial"/>
        </w:rPr>
      </w:pPr>
      <w:r w:rsidDel="00000000" w:rsidR="00000000" w:rsidRPr="00000000">
        <w:rPr>
          <w:rFonts w:ascii="Arial" w:cs="Arial" w:eastAsia="Arial" w:hAnsi="Arial"/>
          <w:rtl w:val="0"/>
        </w:rPr>
        <w:t xml:space="preserve">7. </w:t>
      </w:r>
      <w:r w:rsidDel="00000000" w:rsidR="00000000" w:rsidRPr="00000000">
        <w:rPr>
          <w:rFonts w:ascii="Arial" w:cs="Arial" w:eastAsia="Arial" w:hAnsi="Arial"/>
          <w:b w:val="1"/>
          <w:rtl w:val="0"/>
        </w:rPr>
        <w:t xml:space="preserve">RECOMENDACIOBES </w:t>
      </w:r>
      <w:r w:rsidDel="00000000" w:rsidR="00000000" w:rsidRPr="00000000">
        <w:rPr>
          <w:rtl w:val="0"/>
        </w:rPr>
      </w:r>
    </w:p>
    <w:p w:rsidR="00000000" w:rsidDel="00000000" w:rsidP="00000000" w:rsidRDefault="00000000" w:rsidRPr="00000000" w14:paraId="0000005C">
      <w:pPr>
        <w:jc w:val="both"/>
        <w:rPr>
          <w:rFonts w:ascii="Arial" w:cs="Arial" w:eastAsia="Arial" w:hAnsi="Arial"/>
        </w:rPr>
      </w:pPr>
      <w:r w:rsidDel="00000000" w:rsidR="00000000" w:rsidRPr="00000000">
        <w:rPr>
          <w:rtl w:val="0"/>
        </w:rPr>
      </w:r>
    </w:p>
    <w:p w:rsidR="00000000" w:rsidDel="00000000" w:rsidP="00000000" w:rsidRDefault="00000000" w:rsidRPr="00000000" w14:paraId="0000005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Fortalecer las jornadas de educación y sensibilización ambiental con visitantes y comunidades locales, para prevenir prácticas inadecuadas como la disposición de residuos en áreas naturales.</w:t>
      </w:r>
    </w:p>
    <w:p w:rsidR="00000000" w:rsidDel="00000000" w:rsidP="00000000" w:rsidRDefault="00000000" w:rsidRPr="00000000" w14:paraId="0000005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Delimitar y señalizar senderos ecoturísticos en La Chorrera La Pedregosa, con el fin de minimizar el tránsito no controlado que pueda generar erosión o afectación a la cobertura vegetal.</w:t>
      </w:r>
    </w:p>
    <w:p w:rsidR="00000000" w:rsidDel="00000000" w:rsidP="00000000" w:rsidRDefault="00000000" w:rsidRPr="00000000" w14:paraId="0000005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Realizar monitoreos periódicos de la calidad del agua en los nacimientos, para detectar a tiempo posibles afectaciones por vertimientos cercanos y tomar medidas preventivas.</w:t>
      </w:r>
    </w:p>
    <w:p w:rsidR="00000000" w:rsidDel="00000000" w:rsidP="00000000" w:rsidRDefault="00000000" w:rsidRPr="00000000" w14:paraId="0000006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259" w:lineRule="auto"/>
        <w:ind w:left="720" w:right="0" w:hanging="36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Fomentar la participación activa de la</w:t>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comunidad en las estrategias de conservación, mediante programas de guardianes ambientales, actividades de reforestación y limpieza.</w:t>
      </w:r>
    </w:p>
    <w:p w:rsidR="00000000" w:rsidDel="00000000" w:rsidP="00000000" w:rsidRDefault="00000000" w:rsidRPr="00000000" w14:paraId="00000061">
      <w:pPr>
        <w:jc w:val="both"/>
        <w:rPr>
          <w:rFonts w:ascii="Arial" w:cs="Arial" w:eastAsia="Arial" w:hAnsi="Arial"/>
        </w:rPr>
      </w:pPr>
      <w:r w:rsidDel="00000000" w:rsidR="00000000" w:rsidRPr="00000000">
        <w:rPr>
          <w:rtl w:val="0"/>
        </w:rPr>
      </w:r>
    </w:p>
    <w:p w:rsidR="00000000" w:rsidDel="00000000" w:rsidP="00000000" w:rsidRDefault="00000000" w:rsidRPr="00000000" w14:paraId="00000062">
      <w:pPr>
        <w:jc w:val="both"/>
        <w:rPr>
          <w:rFonts w:ascii="Arial" w:cs="Arial" w:eastAsia="Arial" w:hAnsi="Arial"/>
        </w:rPr>
      </w:pPr>
      <w:r w:rsidDel="00000000" w:rsidR="00000000" w:rsidRPr="00000000">
        <w:rPr>
          <w:rtl w:val="0"/>
        </w:rPr>
      </w:r>
    </w:p>
    <w:p w:rsidR="00000000" w:rsidDel="00000000" w:rsidP="00000000" w:rsidRDefault="00000000" w:rsidRPr="00000000" w14:paraId="00000063">
      <w:pPr>
        <w:jc w:val="both"/>
        <w:rPr>
          <w:rFonts w:ascii="Arial" w:cs="Arial" w:eastAsia="Arial" w:hAnsi="Arial"/>
        </w:rPr>
      </w:pPr>
      <w:r w:rsidDel="00000000" w:rsidR="00000000" w:rsidRPr="00000000">
        <w:rPr>
          <w:rtl w:val="0"/>
        </w:rPr>
      </w:r>
    </w:p>
    <w:p w:rsidR="00000000" w:rsidDel="00000000" w:rsidP="00000000" w:rsidRDefault="00000000" w:rsidRPr="00000000" w14:paraId="00000064">
      <w:pPr>
        <w:jc w:val="both"/>
        <w:rPr>
          <w:rFonts w:ascii="Arial" w:cs="Arial" w:eastAsia="Arial" w:hAnsi="Arial"/>
        </w:rPr>
        <w:sectPr>
          <w:headerReference r:id="rId8" w:type="default"/>
          <w:headerReference r:id="rId9" w:type="first"/>
          <w:headerReference r:id="rId10" w:type="even"/>
          <w:footerReference r:id="rId11" w:type="default"/>
          <w:footerReference r:id="rId12" w:type="first"/>
          <w:footerReference r:id="rId13" w:type="even"/>
          <w:pgSz w:h="15840" w:w="12240" w:orient="portrait"/>
          <w:pgMar w:bottom="1417" w:top="1417" w:left="1701" w:right="1701" w:header="708" w:footer="708"/>
          <w:pgNumType w:start="1"/>
        </w:sectPr>
      </w:pPr>
      <w:r w:rsidDel="00000000" w:rsidR="00000000" w:rsidRPr="00000000">
        <w:rPr>
          <w:rtl w:val="0"/>
        </w:rPr>
      </w:r>
    </w:p>
    <w:p w:rsidR="00000000" w:rsidDel="00000000" w:rsidP="00000000" w:rsidRDefault="00000000" w:rsidRPr="00000000" w14:paraId="00000065">
      <w:pPr>
        <w:jc w:val="both"/>
        <w:rPr>
          <w:rFonts w:ascii="Arial" w:cs="Arial" w:eastAsia="Arial" w:hAnsi="Arial"/>
          <w:b w:val="1"/>
        </w:rPr>
      </w:pPr>
      <w:r w:rsidDel="00000000" w:rsidR="00000000" w:rsidRPr="00000000">
        <w:rPr>
          <w:rFonts w:ascii="Arial" w:cs="Arial" w:eastAsia="Arial" w:hAnsi="Arial"/>
          <w:b w:val="1"/>
          <w:rtl w:val="0"/>
        </w:rPr>
        <w:t xml:space="preserve">8. ANEXOS</w:t>
      </w:r>
    </w:p>
    <w:p w:rsidR="00000000" w:rsidDel="00000000" w:rsidP="00000000" w:rsidRDefault="00000000" w:rsidRPr="00000000" w14:paraId="00000066">
      <w:pPr>
        <w:spacing w:after="280" w:before="280" w:line="240" w:lineRule="auto"/>
        <w:rPr>
          <w:rFonts w:ascii="Arial" w:cs="Arial" w:eastAsia="Arial" w:hAnsi="Arial"/>
          <w:b w:val="1"/>
        </w:rPr>
      </w:pPr>
      <w:r w:rsidDel="00000000" w:rsidR="00000000" w:rsidRPr="00000000">
        <w:rPr>
          <w:rFonts w:ascii="Arial" w:cs="Arial" w:eastAsia="Arial" w:hAnsi="Arial"/>
          <w:b w:val="1"/>
          <w:rtl w:val="0"/>
        </w:rPr>
        <w:t xml:space="preserve">a. Matriz de Aspectos e Impactos Positivos – Chorrera la Pedregosa</w:t>
      </w:r>
    </w:p>
    <w:tbl>
      <w:tblPr>
        <w:tblStyle w:val="Table1"/>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6"/>
        <w:gridCol w:w="2250"/>
        <w:gridCol w:w="2081"/>
        <w:gridCol w:w="2749"/>
        <w:gridCol w:w="845"/>
        <w:gridCol w:w="400"/>
        <w:gridCol w:w="375"/>
        <w:gridCol w:w="351"/>
        <w:gridCol w:w="375"/>
        <w:gridCol w:w="363"/>
        <w:gridCol w:w="339"/>
        <w:gridCol w:w="375"/>
        <w:gridCol w:w="461"/>
        <w:gridCol w:w="1574"/>
        <w:tblGridChange w:id="0">
          <w:tblGrid>
            <w:gridCol w:w="456"/>
            <w:gridCol w:w="2250"/>
            <w:gridCol w:w="2081"/>
            <w:gridCol w:w="2749"/>
            <w:gridCol w:w="845"/>
            <w:gridCol w:w="400"/>
            <w:gridCol w:w="375"/>
            <w:gridCol w:w="351"/>
            <w:gridCol w:w="375"/>
            <w:gridCol w:w="363"/>
            <w:gridCol w:w="339"/>
            <w:gridCol w:w="375"/>
            <w:gridCol w:w="461"/>
            <w:gridCol w:w="1574"/>
          </w:tblGrid>
        </w:tblGridChange>
      </w:tblGrid>
      <w:tr>
        <w:trPr>
          <w:cantSplit w:val="0"/>
          <w:tblHeader w:val="0"/>
        </w:trPr>
        <w:tc>
          <w:tcPr/>
          <w:p w:rsidR="00000000" w:rsidDel="00000000" w:rsidP="00000000" w:rsidRDefault="00000000" w:rsidRPr="00000000" w14:paraId="00000067">
            <w:pPr>
              <w:jc w:val="center"/>
              <w:rPr>
                <w:rFonts w:ascii="Arial" w:cs="Arial" w:eastAsia="Arial" w:hAnsi="Arial"/>
                <w:b w:val="1"/>
              </w:rPr>
            </w:pPr>
            <w:r w:rsidDel="00000000" w:rsidR="00000000" w:rsidRPr="00000000">
              <w:rPr>
                <w:rFonts w:ascii="Arial" w:cs="Arial" w:eastAsia="Arial" w:hAnsi="Arial"/>
                <w:b w:val="1"/>
                <w:rtl w:val="0"/>
              </w:rPr>
              <w:t xml:space="preserve">Nº</w:t>
            </w:r>
          </w:p>
        </w:tc>
        <w:tc>
          <w:tcPr/>
          <w:p w:rsidR="00000000" w:rsidDel="00000000" w:rsidP="00000000" w:rsidRDefault="00000000" w:rsidRPr="00000000" w14:paraId="00000068">
            <w:pPr>
              <w:jc w:val="center"/>
              <w:rPr>
                <w:rFonts w:ascii="Arial" w:cs="Arial" w:eastAsia="Arial" w:hAnsi="Arial"/>
                <w:b w:val="1"/>
              </w:rPr>
            </w:pPr>
            <w:r w:rsidDel="00000000" w:rsidR="00000000" w:rsidRPr="00000000">
              <w:rPr>
                <w:rFonts w:ascii="Arial" w:cs="Arial" w:eastAsia="Arial" w:hAnsi="Arial"/>
                <w:b w:val="1"/>
                <w:rtl w:val="0"/>
              </w:rPr>
              <w:t xml:space="preserve">Aspecto identificado</w:t>
            </w:r>
          </w:p>
        </w:tc>
        <w:tc>
          <w:tcPr/>
          <w:p w:rsidR="00000000" w:rsidDel="00000000" w:rsidP="00000000" w:rsidRDefault="00000000" w:rsidRPr="00000000" w14:paraId="00000069">
            <w:pPr>
              <w:jc w:val="center"/>
              <w:rPr>
                <w:rFonts w:ascii="Arial" w:cs="Arial" w:eastAsia="Arial" w:hAnsi="Arial"/>
                <w:b w:val="1"/>
              </w:rPr>
            </w:pPr>
            <w:r w:rsidDel="00000000" w:rsidR="00000000" w:rsidRPr="00000000">
              <w:rPr>
                <w:rFonts w:ascii="Arial" w:cs="Arial" w:eastAsia="Arial" w:hAnsi="Arial"/>
                <w:b w:val="1"/>
                <w:rtl w:val="0"/>
              </w:rPr>
              <w:t xml:space="preserve">Actividad o situación asociada</w:t>
            </w:r>
          </w:p>
        </w:tc>
        <w:tc>
          <w:tcPr/>
          <w:p w:rsidR="00000000" w:rsidDel="00000000" w:rsidP="00000000" w:rsidRDefault="00000000" w:rsidRPr="00000000" w14:paraId="0000006A">
            <w:pPr>
              <w:jc w:val="center"/>
              <w:rPr>
                <w:rFonts w:ascii="Arial" w:cs="Arial" w:eastAsia="Arial" w:hAnsi="Arial"/>
                <w:b w:val="1"/>
              </w:rPr>
            </w:pPr>
            <w:r w:rsidDel="00000000" w:rsidR="00000000" w:rsidRPr="00000000">
              <w:rPr>
                <w:rFonts w:ascii="Arial" w:cs="Arial" w:eastAsia="Arial" w:hAnsi="Arial"/>
                <w:b w:val="1"/>
                <w:rtl w:val="0"/>
              </w:rPr>
              <w:t xml:space="preserve">Impacto ambiental generado</w:t>
            </w:r>
          </w:p>
        </w:tc>
        <w:tc>
          <w:tcPr/>
          <w:p w:rsidR="00000000" w:rsidDel="00000000" w:rsidP="00000000" w:rsidRDefault="00000000" w:rsidRPr="00000000" w14:paraId="0000006B">
            <w:pPr>
              <w:jc w:val="center"/>
              <w:rPr>
                <w:rFonts w:ascii="Arial" w:cs="Arial" w:eastAsia="Arial" w:hAnsi="Arial"/>
                <w:b w:val="1"/>
              </w:rPr>
            </w:pPr>
            <w:r w:rsidDel="00000000" w:rsidR="00000000" w:rsidRPr="00000000">
              <w:rPr>
                <w:rFonts w:ascii="Arial" w:cs="Arial" w:eastAsia="Arial" w:hAnsi="Arial"/>
                <w:b w:val="1"/>
                <w:rtl w:val="0"/>
              </w:rPr>
              <w:t xml:space="preserve">Tipo (P/N)</w:t>
            </w:r>
          </w:p>
        </w:tc>
        <w:tc>
          <w:tcPr/>
          <w:p w:rsidR="00000000" w:rsidDel="00000000" w:rsidP="00000000" w:rsidRDefault="00000000" w:rsidRPr="00000000" w14:paraId="0000006C">
            <w:pPr>
              <w:jc w:val="center"/>
              <w:rPr>
                <w:rFonts w:ascii="Arial" w:cs="Arial" w:eastAsia="Arial" w:hAnsi="Arial"/>
                <w:b w:val="1"/>
              </w:rPr>
            </w:pPr>
            <w:r w:rsidDel="00000000" w:rsidR="00000000" w:rsidRPr="00000000">
              <w:rPr>
                <w:rFonts w:ascii="Arial" w:cs="Arial" w:eastAsia="Arial" w:hAnsi="Arial"/>
                <w:b w:val="1"/>
                <w:rtl w:val="0"/>
              </w:rPr>
              <w:t xml:space="preserve">M</w:t>
            </w:r>
          </w:p>
        </w:tc>
        <w:tc>
          <w:tcPr/>
          <w:p w:rsidR="00000000" w:rsidDel="00000000" w:rsidP="00000000" w:rsidRDefault="00000000" w:rsidRPr="00000000" w14:paraId="0000006D">
            <w:pPr>
              <w:jc w:val="center"/>
              <w:rPr>
                <w:rFonts w:ascii="Arial" w:cs="Arial" w:eastAsia="Arial" w:hAnsi="Arial"/>
                <w:b w:val="1"/>
              </w:rPr>
            </w:pPr>
            <w:r w:rsidDel="00000000" w:rsidR="00000000" w:rsidRPr="00000000">
              <w:rPr>
                <w:rFonts w:ascii="Arial" w:cs="Arial" w:eastAsia="Arial" w:hAnsi="Arial"/>
                <w:b w:val="1"/>
                <w:rtl w:val="0"/>
              </w:rPr>
              <w:t xml:space="preserve">D</w:t>
            </w:r>
          </w:p>
        </w:tc>
        <w:tc>
          <w:tcPr/>
          <w:p w:rsidR="00000000" w:rsidDel="00000000" w:rsidP="00000000" w:rsidRDefault="00000000" w:rsidRPr="00000000" w14:paraId="0000006E">
            <w:pPr>
              <w:jc w:val="center"/>
              <w:rPr>
                <w:rFonts w:ascii="Arial" w:cs="Arial" w:eastAsia="Arial" w:hAnsi="Arial"/>
                <w:b w:val="1"/>
              </w:rPr>
            </w:pPr>
            <w:r w:rsidDel="00000000" w:rsidR="00000000" w:rsidRPr="00000000">
              <w:rPr>
                <w:rFonts w:ascii="Arial" w:cs="Arial" w:eastAsia="Arial" w:hAnsi="Arial"/>
                <w:b w:val="1"/>
                <w:rtl w:val="0"/>
              </w:rPr>
              <w:t xml:space="preserve">F</w:t>
            </w:r>
          </w:p>
        </w:tc>
        <w:tc>
          <w:tcPr/>
          <w:p w:rsidR="00000000" w:rsidDel="00000000" w:rsidP="00000000" w:rsidRDefault="00000000" w:rsidRPr="00000000" w14:paraId="0000006F">
            <w:pPr>
              <w:jc w:val="center"/>
              <w:rPr>
                <w:rFonts w:ascii="Arial" w:cs="Arial" w:eastAsia="Arial" w:hAnsi="Arial"/>
                <w:b w:val="1"/>
              </w:rPr>
            </w:pPr>
            <w:r w:rsidDel="00000000" w:rsidR="00000000" w:rsidRPr="00000000">
              <w:rPr>
                <w:rFonts w:ascii="Arial" w:cs="Arial" w:eastAsia="Arial" w:hAnsi="Arial"/>
                <w:b w:val="1"/>
                <w:rtl w:val="0"/>
              </w:rPr>
              <w:t xml:space="preserve">R</w:t>
            </w:r>
          </w:p>
        </w:tc>
        <w:tc>
          <w:tcPr/>
          <w:p w:rsidR="00000000" w:rsidDel="00000000" w:rsidP="00000000" w:rsidRDefault="00000000" w:rsidRPr="00000000" w14:paraId="00000070">
            <w:pPr>
              <w:jc w:val="center"/>
              <w:rPr>
                <w:rFonts w:ascii="Arial" w:cs="Arial" w:eastAsia="Arial" w:hAnsi="Arial"/>
                <w:b w:val="1"/>
              </w:rPr>
            </w:pPr>
            <w:r w:rsidDel="00000000" w:rsidR="00000000" w:rsidRPr="00000000">
              <w:rPr>
                <w:rFonts w:ascii="Arial" w:cs="Arial" w:eastAsia="Arial" w:hAnsi="Arial"/>
                <w:b w:val="1"/>
                <w:rtl w:val="0"/>
              </w:rPr>
              <w:t xml:space="preserve">E</w:t>
            </w:r>
          </w:p>
        </w:tc>
        <w:tc>
          <w:tcPr/>
          <w:p w:rsidR="00000000" w:rsidDel="00000000" w:rsidP="00000000" w:rsidRDefault="00000000" w:rsidRPr="00000000" w14:paraId="00000071">
            <w:pPr>
              <w:jc w:val="center"/>
              <w:rPr>
                <w:rFonts w:ascii="Arial" w:cs="Arial" w:eastAsia="Arial" w:hAnsi="Arial"/>
                <w:b w:val="1"/>
              </w:rPr>
            </w:pPr>
            <w:r w:rsidDel="00000000" w:rsidR="00000000" w:rsidRPr="00000000">
              <w:rPr>
                <w:rFonts w:ascii="Arial" w:cs="Arial" w:eastAsia="Arial" w:hAnsi="Arial"/>
                <w:b w:val="1"/>
                <w:rtl w:val="0"/>
              </w:rPr>
              <w:t xml:space="preserve">I</w:t>
            </w:r>
          </w:p>
        </w:tc>
        <w:tc>
          <w:tcPr/>
          <w:p w:rsidR="00000000" w:rsidDel="00000000" w:rsidP="00000000" w:rsidRDefault="00000000" w:rsidRPr="00000000" w14:paraId="00000072">
            <w:pPr>
              <w:jc w:val="center"/>
              <w:rPr>
                <w:rFonts w:ascii="Arial" w:cs="Arial" w:eastAsia="Arial" w:hAnsi="Arial"/>
                <w:b w:val="1"/>
              </w:rPr>
            </w:pPr>
            <w:r w:rsidDel="00000000" w:rsidR="00000000" w:rsidRPr="00000000">
              <w:rPr>
                <w:rFonts w:ascii="Arial" w:cs="Arial" w:eastAsia="Arial" w:hAnsi="Arial"/>
                <w:b w:val="1"/>
                <w:rtl w:val="0"/>
              </w:rPr>
              <w:t xml:space="preserve">A</w:t>
            </w:r>
          </w:p>
        </w:tc>
        <w:tc>
          <w:tcPr/>
          <w:p w:rsidR="00000000" w:rsidDel="00000000" w:rsidP="00000000" w:rsidRDefault="00000000" w:rsidRPr="00000000" w14:paraId="00000073">
            <w:pPr>
              <w:jc w:val="center"/>
              <w:rPr>
                <w:rFonts w:ascii="Arial" w:cs="Arial" w:eastAsia="Arial" w:hAnsi="Arial"/>
                <w:b w:val="1"/>
              </w:rPr>
            </w:pPr>
            <w:r w:rsidDel="00000000" w:rsidR="00000000" w:rsidRPr="00000000">
              <w:rPr>
                <w:rFonts w:ascii="Arial" w:cs="Arial" w:eastAsia="Arial" w:hAnsi="Arial"/>
                <w:b w:val="1"/>
                <w:rtl w:val="0"/>
              </w:rPr>
              <w:t xml:space="preserve">Σ</w:t>
            </w:r>
          </w:p>
        </w:tc>
        <w:tc>
          <w:tcPr/>
          <w:p w:rsidR="00000000" w:rsidDel="00000000" w:rsidP="00000000" w:rsidRDefault="00000000" w:rsidRPr="00000000" w14:paraId="00000074">
            <w:pPr>
              <w:jc w:val="center"/>
              <w:rPr>
                <w:rFonts w:ascii="Arial" w:cs="Arial" w:eastAsia="Arial" w:hAnsi="Arial"/>
                <w:b w:val="1"/>
              </w:rPr>
            </w:pPr>
            <w:r w:rsidDel="00000000" w:rsidR="00000000" w:rsidRPr="00000000">
              <w:rPr>
                <w:rFonts w:ascii="Arial" w:cs="Arial" w:eastAsia="Arial" w:hAnsi="Arial"/>
                <w:b w:val="1"/>
                <w:rtl w:val="0"/>
              </w:rPr>
              <w:t xml:space="preserve">Significancia</w:t>
            </w:r>
          </w:p>
        </w:tc>
      </w:tr>
      <w:tr>
        <w:trPr>
          <w:cantSplit w:val="0"/>
          <w:tblHeader w:val="0"/>
        </w:trPr>
        <w:tc>
          <w:tcPr/>
          <w:p w:rsidR="00000000" w:rsidDel="00000000" w:rsidP="00000000" w:rsidRDefault="00000000" w:rsidRPr="00000000" w14:paraId="00000075">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76">
            <w:pPr>
              <w:rPr>
                <w:rFonts w:ascii="Arial" w:cs="Arial" w:eastAsia="Arial" w:hAnsi="Arial"/>
              </w:rPr>
            </w:pPr>
            <w:r w:rsidDel="00000000" w:rsidR="00000000" w:rsidRPr="00000000">
              <w:rPr>
                <w:rFonts w:ascii="Arial" w:cs="Arial" w:eastAsia="Arial" w:hAnsi="Arial"/>
                <w:rtl w:val="0"/>
              </w:rPr>
              <w:t xml:space="preserve">Presencia puntual de residuos sólidos</w:t>
            </w:r>
          </w:p>
        </w:tc>
        <w:tc>
          <w:tcPr/>
          <w:p w:rsidR="00000000" w:rsidDel="00000000" w:rsidP="00000000" w:rsidRDefault="00000000" w:rsidRPr="00000000" w14:paraId="00000077">
            <w:pPr>
              <w:rPr>
                <w:rFonts w:ascii="Arial" w:cs="Arial" w:eastAsia="Arial" w:hAnsi="Arial"/>
              </w:rPr>
            </w:pPr>
            <w:r w:rsidDel="00000000" w:rsidR="00000000" w:rsidRPr="00000000">
              <w:rPr>
                <w:rFonts w:ascii="Arial" w:cs="Arial" w:eastAsia="Arial" w:hAnsi="Arial"/>
                <w:rtl w:val="0"/>
              </w:rPr>
              <w:t xml:space="preserve">Visitas turísticas, falta de cultura ambiental</w:t>
            </w:r>
          </w:p>
        </w:tc>
        <w:tc>
          <w:tcPr/>
          <w:p w:rsidR="00000000" w:rsidDel="00000000" w:rsidP="00000000" w:rsidRDefault="00000000" w:rsidRPr="00000000" w14:paraId="00000078">
            <w:pPr>
              <w:rPr>
                <w:rFonts w:ascii="Arial" w:cs="Arial" w:eastAsia="Arial" w:hAnsi="Arial"/>
              </w:rPr>
            </w:pPr>
            <w:r w:rsidDel="00000000" w:rsidR="00000000" w:rsidRPr="00000000">
              <w:rPr>
                <w:rFonts w:ascii="Arial" w:cs="Arial" w:eastAsia="Arial" w:hAnsi="Arial"/>
                <w:rtl w:val="0"/>
              </w:rPr>
              <w:t xml:space="preserve">Alteración estética, contaminación localizada</w:t>
            </w:r>
          </w:p>
        </w:tc>
        <w:tc>
          <w:tcPr/>
          <w:p w:rsidR="00000000" w:rsidDel="00000000" w:rsidP="00000000" w:rsidRDefault="00000000" w:rsidRPr="00000000" w14:paraId="00000079">
            <w:pPr>
              <w:rPr>
                <w:rFonts w:ascii="Arial" w:cs="Arial" w:eastAsia="Arial" w:hAnsi="Arial"/>
              </w:rPr>
            </w:pPr>
            <w:r w:rsidDel="00000000" w:rsidR="00000000" w:rsidRPr="00000000">
              <w:rPr>
                <w:rFonts w:ascii="Arial" w:cs="Arial" w:eastAsia="Arial" w:hAnsi="Arial"/>
                <w:rtl w:val="0"/>
              </w:rPr>
              <w:t xml:space="preserve">N</w:t>
            </w:r>
          </w:p>
        </w:tc>
        <w:tc>
          <w:tcPr/>
          <w:p w:rsidR="00000000" w:rsidDel="00000000" w:rsidP="00000000" w:rsidRDefault="00000000" w:rsidRPr="00000000" w14:paraId="0000007A">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7B">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7C">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7D">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7E">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7F">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80">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81">
            <w:pPr>
              <w:rPr>
                <w:rFonts w:ascii="Arial" w:cs="Arial" w:eastAsia="Arial" w:hAnsi="Arial"/>
              </w:rPr>
            </w:pPr>
            <w:r w:rsidDel="00000000" w:rsidR="00000000" w:rsidRPr="00000000">
              <w:rPr>
                <w:rFonts w:ascii="Arial" w:cs="Arial" w:eastAsia="Arial" w:hAnsi="Arial"/>
                <w:rtl w:val="0"/>
              </w:rPr>
              <w:t xml:space="preserve">10</w:t>
            </w:r>
          </w:p>
        </w:tc>
        <w:tc>
          <w:tcPr/>
          <w:p w:rsidR="00000000" w:rsidDel="00000000" w:rsidP="00000000" w:rsidRDefault="00000000" w:rsidRPr="00000000" w14:paraId="00000082">
            <w:pPr>
              <w:rPr>
                <w:rFonts w:ascii="Arial" w:cs="Arial" w:eastAsia="Arial" w:hAnsi="Arial"/>
              </w:rPr>
            </w:pPr>
            <w:r w:rsidDel="00000000" w:rsidR="00000000" w:rsidRPr="00000000">
              <w:rPr>
                <w:rFonts w:ascii="Arial" w:cs="Arial" w:eastAsia="Arial" w:hAnsi="Arial"/>
                <w:rtl w:val="0"/>
              </w:rPr>
              <w:t xml:space="preserve">Bajo </w:t>
            </w:r>
          </w:p>
        </w:tc>
      </w:tr>
      <w:tr>
        <w:trPr>
          <w:cantSplit w:val="0"/>
          <w:tblHeader w:val="0"/>
        </w:trPr>
        <w:tc>
          <w:tcPr/>
          <w:p w:rsidR="00000000" w:rsidDel="00000000" w:rsidP="00000000" w:rsidRDefault="00000000" w:rsidRPr="00000000" w14:paraId="00000083">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84">
            <w:pPr>
              <w:rPr>
                <w:rFonts w:ascii="Arial" w:cs="Arial" w:eastAsia="Arial" w:hAnsi="Arial"/>
              </w:rPr>
            </w:pPr>
            <w:r w:rsidDel="00000000" w:rsidR="00000000" w:rsidRPr="00000000">
              <w:rPr>
                <w:rFonts w:ascii="Arial" w:cs="Arial" w:eastAsia="Arial" w:hAnsi="Arial"/>
                <w:rtl w:val="0"/>
              </w:rPr>
              <w:t xml:space="preserve">Tránsito no delimitado de visitantes</w:t>
            </w:r>
          </w:p>
        </w:tc>
        <w:tc>
          <w:tcPr/>
          <w:p w:rsidR="00000000" w:rsidDel="00000000" w:rsidP="00000000" w:rsidRDefault="00000000" w:rsidRPr="00000000" w14:paraId="00000085">
            <w:pPr>
              <w:rPr>
                <w:rFonts w:ascii="Arial" w:cs="Arial" w:eastAsia="Arial" w:hAnsi="Arial"/>
              </w:rPr>
            </w:pPr>
            <w:r w:rsidDel="00000000" w:rsidR="00000000" w:rsidRPr="00000000">
              <w:rPr>
                <w:rFonts w:ascii="Arial" w:cs="Arial" w:eastAsia="Arial" w:hAnsi="Arial"/>
                <w:rtl w:val="0"/>
              </w:rPr>
              <w:t xml:space="preserve">Caminatas por áreas sin senderos definidos</w:t>
            </w:r>
          </w:p>
        </w:tc>
        <w:tc>
          <w:tcPr/>
          <w:p w:rsidR="00000000" w:rsidDel="00000000" w:rsidP="00000000" w:rsidRDefault="00000000" w:rsidRPr="00000000" w14:paraId="00000086">
            <w:pPr>
              <w:rPr>
                <w:rFonts w:ascii="Arial" w:cs="Arial" w:eastAsia="Arial" w:hAnsi="Arial"/>
              </w:rPr>
            </w:pPr>
            <w:r w:rsidDel="00000000" w:rsidR="00000000" w:rsidRPr="00000000">
              <w:rPr>
                <w:rFonts w:ascii="Arial" w:cs="Arial" w:eastAsia="Arial" w:hAnsi="Arial"/>
                <w:rtl w:val="0"/>
              </w:rPr>
              <w:t xml:space="preserve">Compactación del suelo, erosión localizada, pérdida de vegetación</w:t>
            </w:r>
          </w:p>
        </w:tc>
        <w:tc>
          <w:tcPr/>
          <w:p w:rsidR="00000000" w:rsidDel="00000000" w:rsidP="00000000" w:rsidRDefault="00000000" w:rsidRPr="00000000" w14:paraId="00000087">
            <w:pPr>
              <w:rPr>
                <w:rFonts w:ascii="Arial" w:cs="Arial" w:eastAsia="Arial" w:hAnsi="Arial"/>
              </w:rPr>
            </w:pPr>
            <w:r w:rsidDel="00000000" w:rsidR="00000000" w:rsidRPr="00000000">
              <w:rPr>
                <w:rFonts w:ascii="Arial" w:cs="Arial" w:eastAsia="Arial" w:hAnsi="Arial"/>
                <w:rtl w:val="0"/>
              </w:rPr>
              <w:t xml:space="preserve">N</w:t>
            </w:r>
          </w:p>
        </w:tc>
        <w:tc>
          <w:tcPr/>
          <w:p w:rsidR="00000000" w:rsidDel="00000000" w:rsidP="00000000" w:rsidRDefault="00000000" w:rsidRPr="00000000" w14:paraId="00000088">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89">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8A">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8B">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8C">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8D">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8E">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8F">
            <w:pPr>
              <w:rPr>
                <w:rFonts w:ascii="Arial" w:cs="Arial" w:eastAsia="Arial" w:hAnsi="Arial"/>
              </w:rPr>
            </w:pPr>
            <w:r w:rsidDel="00000000" w:rsidR="00000000" w:rsidRPr="00000000">
              <w:rPr>
                <w:rFonts w:ascii="Arial" w:cs="Arial" w:eastAsia="Arial" w:hAnsi="Arial"/>
                <w:rtl w:val="0"/>
              </w:rPr>
              <w:t xml:space="preserve">14</w:t>
            </w:r>
          </w:p>
        </w:tc>
        <w:tc>
          <w:tcPr/>
          <w:p w:rsidR="00000000" w:rsidDel="00000000" w:rsidP="00000000" w:rsidRDefault="00000000" w:rsidRPr="00000000" w14:paraId="00000090">
            <w:pPr>
              <w:rPr>
                <w:rFonts w:ascii="Arial" w:cs="Arial" w:eastAsia="Arial" w:hAnsi="Arial"/>
              </w:rPr>
            </w:pPr>
            <w:r w:rsidDel="00000000" w:rsidR="00000000" w:rsidRPr="00000000">
              <w:rPr>
                <w:rFonts w:ascii="Arial" w:cs="Arial" w:eastAsia="Arial" w:hAnsi="Arial"/>
                <w:rtl w:val="0"/>
              </w:rPr>
              <w:t xml:space="preserve">Moderado</w:t>
            </w:r>
          </w:p>
        </w:tc>
      </w:tr>
      <w:tr>
        <w:trPr>
          <w:cantSplit w:val="0"/>
          <w:tblHeader w:val="0"/>
        </w:trPr>
        <w:tc>
          <w:tcPr/>
          <w:p w:rsidR="00000000" w:rsidDel="00000000" w:rsidP="00000000" w:rsidRDefault="00000000" w:rsidRPr="00000000" w14:paraId="00000091">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92">
            <w:pPr>
              <w:rPr>
                <w:rFonts w:ascii="Arial" w:cs="Arial" w:eastAsia="Arial" w:hAnsi="Arial"/>
              </w:rPr>
            </w:pPr>
            <w:r w:rsidDel="00000000" w:rsidR="00000000" w:rsidRPr="00000000">
              <w:rPr>
                <w:rFonts w:ascii="Arial" w:cs="Arial" w:eastAsia="Arial" w:hAnsi="Arial"/>
                <w:rtl w:val="0"/>
              </w:rPr>
              <w:t xml:space="preserve">Posibles descargas de aguas residuales cercanas</w:t>
            </w:r>
          </w:p>
        </w:tc>
        <w:tc>
          <w:tcPr/>
          <w:p w:rsidR="00000000" w:rsidDel="00000000" w:rsidP="00000000" w:rsidRDefault="00000000" w:rsidRPr="00000000" w14:paraId="00000093">
            <w:pPr>
              <w:rPr>
                <w:rFonts w:ascii="Arial" w:cs="Arial" w:eastAsia="Arial" w:hAnsi="Arial"/>
              </w:rPr>
            </w:pPr>
            <w:r w:rsidDel="00000000" w:rsidR="00000000" w:rsidRPr="00000000">
              <w:rPr>
                <w:rFonts w:ascii="Arial" w:cs="Arial" w:eastAsia="Arial" w:hAnsi="Arial"/>
                <w:rtl w:val="0"/>
              </w:rPr>
              <w:t xml:space="preserve">No se observó vertimientos </w:t>
            </w:r>
          </w:p>
        </w:tc>
        <w:tc>
          <w:tcPr/>
          <w:p w:rsidR="00000000" w:rsidDel="00000000" w:rsidP="00000000" w:rsidRDefault="00000000" w:rsidRPr="00000000" w14:paraId="00000094">
            <w:pPr>
              <w:rPr>
                <w:rFonts w:ascii="Arial" w:cs="Arial" w:eastAsia="Arial" w:hAnsi="Arial"/>
              </w:rPr>
            </w:pPr>
            <w:r w:rsidDel="00000000" w:rsidR="00000000" w:rsidRPr="00000000">
              <w:rPr>
                <w:rFonts w:ascii="Arial" w:cs="Arial" w:eastAsia="Arial" w:hAnsi="Arial"/>
                <w:rtl w:val="0"/>
              </w:rPr>
              <w:t xml:space="preserve">Calidad del agua en buen estado.</w:t>
            </w:r>
          </w:p>
        </w:tc>
        <w:tc>
          <w:tcPr/>
          <w:p w:rsidR="00000000" w:rsidDel="00000000" w:rsidP="00000000" w:rsidRDefault="00000000" w:rsidRPr="00000000" w14:paraId="00000095">
            <w:pPr>
              <w:rPr>
                <w:rFonts w:ascii="Arial" w:cs="Arial" w:eastAsia="Arial" w:hAnsi="Arial"/>
              </w:rPr>
            </w:pPr>
            <w:r w:rsidDel="00000000" w:rsidR="00000000" w:rsidRPr="00000000">
              <w:rPr>
                <w:rFonts w:ascii="Arial" w:cs="Arial" w:eastAsia="Arial" w:hAnsi="Arial"/>
                <w:rtl w:val="0"/>
              </w:rPr>
              <w:t xml:space="preserve">N</w:t>
            </w:r>
          </w:p>
        </w:tc>
        <w:tc>
          <w:tcPr/>
          <w:p w:rsidR="00000000" w:rsidDel="00000000" w:rsidP="00000000" w:rsidRDefault="00000000" w:rsidRPr="00000000" w14:paraId="00000096">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97">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98">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99">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9A">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9B">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9C">
            <w:pPr>
              <w:rPr>
                <w:rFonts w:ascii="Arial" w:cs="Arial" w:eastAsia="Arial" w:hAnsi="Arial"/>
              </w:rPr>
            </w:pPr>
            <w:r w:rsidDel="00000000" w:rsidR="00000000" w:rsidRPr="00000000">
              <w:rPr>
                <w:rFonts w:ascii="Arial" w:cs="Arial" w:eastAsia="Arial" w:hAnsi="Arial"/>
                <w:rtl w:val="0"/>
              </w:rPr>
              <w:t xml:space="preserve">1</w:t>
            </w:r>
          </w:p>
        </w:tc>
        <w:tc>
          <w:tcPr/>
          <w:p w:rsidR="00000000" w:rsidDel="00000000" w:rsidP="00000000" w:rsidRDefault="00000000" w:rsidRPr="00000000" w14:paraId="0000009D">
            <w:pPr>
              <w:rPr>
                <w:rFonts w:ascii="Arial" w:cs="Arial" w:eastAsia="Arial" w:hAnsi="Arial"/>
              </w:rPr>
            </w:pPr>
            <w:r w:rsidDel="00000000" w:rsidR="00000000" w:rsidRPr="00000000">
              <w:rPr>
                <w:rFonts w:ascii="Arial" w:cs="Arial" w:eastAsia="Arial" w:hAnsi="Arial"/>
                <w:rtl w:val="0"/>
              </w:rPr>
              <w:t xml:space="preserve">8</w:t>
            </w:r>
          </w:p>
        </w:tc>
        <w:tc>
          <w:tcPr/>
          <w:p w:rsidR="00000000" w:rsidDel="00000000" w:rsidP="00000000" w:rsidRDefault="00000000" w:rsidRPr="00000000" w14:paraId="0000009E">
            <w:pPr>
              <w:rPr>
                <w:rFonts w:ascii="Arial" w:cs="Arial" w:eastAsia="Arial" w:hAnsi="Arial"/>
              </w:rPr>
            </w:pPr>
            <w:r w:rsidDel="00000000" w:rsidR="00000000" w:rsidRPr="00000000">
              <w:rPr>
                <w:rFonts w:ascii="Arial" w:cs="Arial" w:eastAsia="Arial" w:hAnsi="Arial"/>
                <w:rtl w:val="0"/>
              </w:rPr>
              <w:t xml:space="preserve">Alto</w:t>
            </w:r>
          </w:p>
        </w:tc>
      </w:tr>
      <w:tr>
        <w:trPr>
          <w:cantSplit w:val="0"/>
          <w:tblHeader w:val="0"/>
        </w:trPr>
        <w:tc>
          <w:tcPr/>
          <w:p w:rsidR="00000000" w:rsidDel="00000000" w:rsidP="00000000" w:rsidRDefault="00000000" w:rsidRPr="00000000" w14:paraId="0000009F">
            <w:pPr>
              <w:rPr>
                <w:rFonts w:ascii="Arial" w:cs="Arial" w:eastAsia="Arial" w:hAnsi="Arial"/>
              </w:rPr>
            </w:pPr>
            <w:r w:rsidDel="00000000" w:rsidR="00000000" w:rsidRPr="00000000">
              <w:rPr>
                <w:rFonts w:ascii="Arial" w:cs="Arial" w:eastAsia="Arial" w:hAnsi="Arial"/>
                <w:rtl w:val="0"/>
              </w:rPr>
              <w:t xml:space="preserve">4</w:t>
            </w:r>
          </w:p>
        </w:tc>
        <w:tc>
          <w:tcPr/>
          <w:p w:rsidR="00000000" w:rsidDel="00000000" w:rsidP="00000000" w:rsidRDefault="00000000" w:rsidRPr="00000000" w14:paraId="000000A0">
            <w:pPr>
              <w:rPr>
                <w:rFonts w:ascii="Arial" w:cs="Arial" w:eastAsia="Arial" w:hAnsi="Arial"/>
              </w:rPr>
            </w:pPr>
            <w:r w:rsidDel="00000000" w:rsidR="00000000" w:rsidRPr="00000000">
              <w:rPr>
                <w:rFonts w:ascii="Arial" w:cs="Arial" w:eastAsia="Arial" w:hAnsi="Arial"/>
                <w:rtl w:val="0"/>
              </w:rPr>
              <w:t xml:space="preserve">Cobertura vegetal conservada</w:t>
            </w:r>
          </w:p>
        </w:tc>
        <w:tc>
          <w:tcPr/>
          <w:p w:rsidR="00000000" w:rsidDel="00000000" w:rsidP="00000000" w:rsidRDefault="00000000" w:rsidRPr="00000000" w14:paraId="000000A1">
            <w:pPr>
              <w:rPr>
                <w:rFonts w:ascii="Arial" w:cs="Arial" w:eastAsia="Arial" w:hAnsi="Arial"/>
              </w:rPr>
            </w:pPr>
            <w:r w:rsidDel="00000000" w:rsidR="00000000" w:rsidRPr="00000000">
              <w:rPr>
                <w:rFonts w:ascii="Arial" w:cs="Arial" w:eastAsia="Arial" w:hAnsi="Arial"/>
                <w:rtl w:val="0"/>
              </w:rPr>
              <w:t xml:space="preserve">Buen estado de la vegetación natural</w:t>
            </w:r>
          </w:p>
        </w:tc>
        <w:tc>
          <w:tcPr/>
          <w:p w:rsidR="00000000" w:rsidDel="00000000" w:rsidP="00000000" w:rsidRDefault="00000000" w:rsidRPr="00000000" w14:paraId="000000A2">
            <w:pPr>
              <w:rPr>
                <w:rFonts w:ascii="Arial" w:cs="Arial" w:eastAsia="Arial" w:hAnsi="Arial"/>
              </w:rPr>
            </w:pPr>
            <w:r w:rsidDel="00000000" w:rsidR="00000000" w:rsidRPr="00000000">
              <w:rPr>
                <w:rFonts w:ascii="Arial" w:cs="Arial" w:eastAsia="Arial" w:hAnsi="Arial"/>
                <w:rtl w:val="0"/>
              </w:rPr>
              <w:t xml:space="preserve">Conservación de biodiversidad, regulación ecosistémica</w:t>
            </w:r>
          </w:p>
        </w:tc>
        <w:tc>
          <w:tcPr/>
          <w:p w:rsidR="00000000" w:rsidDel="00000000" w:rsidP="00000000" w:rsidRDefault="00000000" w:rsidRPr="00000000" w14:paraId="000000A3">
            <w:pPr>
              <w:rPr>
                <w:rFonts w:ascii="Arial" w:cs="Arial" w:eastAsia="Arial" w:hAnsi="Arial"/>
              </w:rPr>
            </w:pPr>
            <w:r w:rsidDel="00000000" w:rsidR="00000000" w:rsidRPr="00000000">
              <w:rPr>
                <w:rFonts w:ascii="Arial" w:cs="Arial" w:eastAsia="Arial" w:hAnsi="Arial"/>
                <w:rtl w:val="0"/>
              </w:rPr>
              <w:t xml:space="preserve">P</w:t>
            </w:r>
          </w:p>
        </w:tc>
        <w:tc>
          <w:tcPr/>
          <w:p w:rsidR="00000000" w:rsidDel="00000000" w:rsidP="00000000" w:rsidRDefault="00000000" w:rsidRPr="00000000" w14:paraId="000000A4">
            <w:pPr>
              <w:rPr>
                <w:rFonts w:ascii="Arial" w:cs="Arial" w:eastAsia="Arial" w:hAnsi="Arial"/>
              </w:rPr>
            </w:pPr>
            <w:r w:rsidDel="00000000" w:rsidR="00000000" w:rsidRPr="00000000">
              <w:rPr>
                <w:rFonts w:ascii="Arial" w:cs="Arial" w:eastAsia="Arial" w:hAnsi="Arial"/>
                <w:rtl w:val="0"/>
              </w:rPr>
              <w:t xml:space="preserve">4</w:t>
            </w:r>
          </w:p>
        </w:tc>
        <w:tc>
          <w:tcPr/>
          <w:p w:rsidR="00000000" w:rsidDel="00000000" w:rsidP="00000000" w:rsidRDefault="00000000" w:rsidRPr="00000000" w14:paraId="000000A5">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A6">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A7">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A8">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A9">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AA">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AB">
            <w:pPr>
              <w:rPr>
                <w:rFonts w:ascii="Arial" w:cs="Arial" w:eastAsia="Arial" w:hAnsi="Arial"/>
              </w:rPr>
            </w:pPr>
            <w:r w:rsidDel="00000000" w:rsidR="00000000" w:rsidRPr="00000000">
              <w:rPr>
                <w:rFonts w:ascii="Arial" w:cs="Arial" w:eastAsia="Arial" w:hAnsi="Arial"/>
                <w:rtl w:val="0"/>
              </w:rPr>
              <w:t xml:space="preserve">20</w:t>
            </w:r>
          </w:p>
        </w:tc>
        <w:tc>
          <w:tcPr/>
          <w:p w:rsidR="00000000" w:rsidDel="00000000" w:rsidP="00000000" w:rsidRDefault="00000000" w:rsidRPr="00000000" w14:paraId="000000AC">
            <w:pPr>
              <w:rPr>
                <w:rFonts w:ascii="Arial" w:cs="Arial" w:eastAsia="Arial" w:hAnsi="Arial"/>
              </w:rPr>
            </w:pPr>
            <w:r w:rsidDel="00000000" w:rsidR="00000000" w:rsidRPr="00000000">
              <w:rPr>
                <w:rFonts w:ascii="Arial" w:cs="Arial" w:eastAsia="Arial" w:hAnsi="Arial"/>
                <w:rtl w:val="0"/>
              </w:rPr>
              <w:t xml:space="preserve">Alto </w:t>
            </w:r>
          </w:p>
        </w:tc>
      </w:tr>
      <w:tr>
        <w:trPr>
          <w:cantSplit w:val="0"/>
          <w:tblHeader w:val="0"/>
        </w:trPr>
        <w:tc>
          <w:tcPr/>
          <w:p w:rsidR="00000000" w:rsidDel="00000000" w:rsidP="00000000" w:rsidRDefault="00000000" w:rsidRPr="00000000" w14:paraId="000000AD">
            <w:pPr>
              <w:rPr>
                <w:rFonts w:ascii="Arial" w:cs="Arial" w:eastAsia="Arial" w:hAnsi="Arial"/>
              </w:rPr>
            </w:pPr>
            <w:r w:rsidDel="00000000" w:rsidR="00000000" w:rsidRPr="00000000">
              <w:rPr>
                <w:rFonts w:ascii="Arial" w:cs="Arial" w:eastAsia="Arial" w:hAnsi="Arial"/>
                <w:rtl w:val="0"/>
              </w:rPr>
              <w:t xml:space="preserve">5</w:t>
            </w:r>
          </w:p>
        </w:tc>
        <w:tc>
          <w:tcPr/>
          <w:p w:rsidR="00000000" w:rsidDel="00000000" w:rsidP="00000000" w:rsidRDefault="00000000" w:rsidRPr="00000000" w14:paraId="000000AE">
            <w:pPr>
              <w:rPr>
                <w:rFonts w:ascii="Arial" w:cs="Arial" w:eastAsia="Arial" w:hAnsi="Arial"/>
              </w:rPr>
            </w:pPr>
            <w:r w:rsidDel="00000000" w:rsidR="00000000" w:rsidRPr="00000000">
              <w:rPr>
                <w:rFonts w:ascii="Arial" w:cs="Arial" w:eastAsia="Arial" w:hAnsi="Arial"/>
                <w:rtl w:val="0"/>
              </w:rPr>
              <w:t xml:space="preserve">Calidad y caudal de agua</w:t>
            </w:r>
          </w:p>
        </w:tc>
        <w:tc>
          <w:tcPr/>
          <w:p w:rsidR="00000000" w:rsidDel="00000000" w:rsidP="00000000" w:rsidRDefault="00000000" w:rsidRPr="00000000" w14:paraId="000000AF">
            <w:pPr>
              <w:rPr>
                <w:rFonts w:ascii="Arial" w:cs="Arial" w:eastAsia="Arial" w:hAnsi="Arial"/>
              </w:rPr>
            </w:pPr>
            <w:r w:rsidDel="00000000" w:rsidR="00000000" w:rsidRPr="00000000">
              <w:rPr>
                <w:rFonts w:ascii="Arial" w:cs="Arial" w:eastAsia="Arial" w:hAnsi="Arial"/>
                <w:rtl w:val="0"/>
              </w:rPr>
              <w:t xml:space="preserve">Buen estado de nacimientos</w:t>
            </w:r>
          </w:p>
        </w:tc>
        <w:tc>
          <w:tcPr/>
          <w:p w:rsidR="00000000" w:rsidDel="00000000" w:rsidP="00000000" w:rsidRDefault="00000000" w:rsidRPr="00000000" w14:paraId="000000B0">
            <w:pPr>
              <w:rPr>
                <w:rFonts w:ascii="Arial" w:cs="Arial" w:eastAsia="Arial" w:hAnsi="Arial"/>
              </w:rPr>
            </w:pPr>
            <w:r w:rsidDel="00000000" w:rsidR="00000000" w:rsidRPr="00000000">
              <w:rPr>
                <w:rFonts w:ascii="Arial" w:cs="Arial" w:eastAsia="Arial" w:hAnsi="Arial"/>
                <w:rtl w:val="0"/>
              </w:rPr>
              <w:t xml:space="preserve">Regulación hídrica, provisión de agua limpia</w:t>
            </w:r>
          </w:p>
        </w:tc>
        <w:tc>
          <w:tcPr/>
          <w:p w:rsidR="00000000" w:rsidDel="00000000" w:rsidP="00000000" w:rsidRDefault="00000000" w:rsidRPr="00000000" w14:paraId="000000B1">
            <w:pPr>
              <w:rPr>
                <w:rFonts w:ascii="Arial" w:cs="Arial" w:eastAsia="Arial" w:hAnsi="Arial"/>
              </w:rPr>
            </w:pPr>
            <w:r w:rsidDel="00000000" w:rsidR="00000000" w:rsidRPr="00000000">
              <w:rPr>
                <w:rFonts w:ascii="Arial" w:cs="Arial" w:eastAsia="Arial" w:hAnsi="Arial"/>
                <w:rtl w:val="0"/>
              </w:rPr>
              <w:t xml:space="preserve">P</w:t>
            </w:r>
          </w:p>
        </w:tc>
        <w:tc>
          <w:tcPr/>
          <w:p w:rsidR="00000000" w:rsidDel="00000000" w:rsidP="00000000" w:rsidRDefault="00000000" w:rsidRPr="00000000" w14:paraId="000000B2">
            <w:pPr>
              <w:rPr>
                <w:rFonts w:ascii="Arial" w:cs="Arial" w:eastAsia="Arial" w:hAnsi="Arial"/>
              </w:rPr>
            </w:pPr>
            <w:r w:rsidDel="00000000" w:rsidR="00000000" w:rsidRPr="00000000">
              <w:rPr>
                <w:rFonts w:ascii="Arial" w:cs="Arial" w:eastAsia="Arial" w:hAnsi="Arial"/>
                <w:rtl w:val="0"/>
              </w:rPr>
              <w:t xml:space="preserve">4</w:t>
            </w:r>
          </w:p>
        </w:tc>
        <w:tc>
          <w:tcPr/>
          <w:p w:rsidR="00000000" w:rsidDel="00000000" w:rsidP="00000000" w:rsidRDefault="00000000" w:rsidRPr="00000000" w14:paraId="000000B3">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B4">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B5">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B6">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B7">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B8">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B9">
            <w:pPr>
              <w:rPr>
                <w:rFonts w:ascii="Arial" w:cs="Arial" w:eastAsia="Arial" w:hAnsi="Arial"/>
              </w:rPr>
            </w:pPr>
            <w:r w:rsidDel="00000000" w:rsidR="00000000" w:rsidRPr="00000000">
              <w:rPr>
                <w:rFonts w:ascii="Arial" w:cs="Arial" w:eastAsia="Arial" w:hAnsi="Arial"/>
                <w:rtl w:val="0"/>
              </w:rPr>
              <w:t xml:space="preserve">20</w:t>
            </w:r>
          </w:p>
        </w:tc>
        <w:tc>
          <w:tcPr/>
          <w:p w:rsidR="00000000" w:rsidDel="00000000" w:rsidP="00000000" w:rsidRDefault="00000000" w:rsidRPr="00000000" w14:paraId="000000BA">
            <w:pPr>
              <w:rPr>
                <w:rFonts w:ascii="Arial" w:cs="Arial" w:eastAsia="Arial" w:hAnsi="Arial"/>
              </w:rPr>
            </w:pPr>
            <w:r w:rsidDel="00000000" w:rsidR="00000000" w:rsidRPr="00000000">
              <w:rPr>
                <w:rFonts w:ascii="Arial" w:cs="Arial" w:eastAsia="Arial" w:hAnsi="Arial"/>
                <w:rtl w:val="0"/>
              </w:rPr>
              <w:t xml:space="preserve">Alto </w:t>
            </w:r>
          </w:p>
        </w:tc>
      </w:tr>
      <w:tr>
        <w:trPr>
          <w:cantSplit w:val="0"/>
          <w:tblHeader w:val="0"/>
        </w:trPr>
        <w:tc>
          <w:tcPr/>
          <w:p w:rsidR="00000000" w:rsidDel="00000000" w:rsidP="00000000" w:rsidRDefault="00000000" w:rsidRPr="00000000" w14:paraId="000000BB">
            <w:pPr>
              <w:rPr>
                <w:rFonts w:ascii="Arial" w:cs="Arial" w:eastAsia="Arial" w:hAnsi="Arial"/>
              </w:rPr>
            </w:pPr>
            <w:r w:rsidDel="00000000" w:rsidR="00000000" w:rsidRPr="00000000">
              <w:rPr>
                <w:rFonts w:ascii="Arial" w:cs="Arial" w:eastAsia="Arial" w:hAnsi="Arial"/>
                <w:rtl w:val="0"/>
              </w:rPr>
              <w:t xml:space="preserve">6</w:t>
            </w:r>
          </w:p>
        </w:tc>
        <w:tc>
          <w:tcPr/>
          <w:p w:rsidR="00000000" w:rsidDel="00000000" w:rsidP="00000000" w:rsidRDefault="00000000" w:rsidRPr="00000000" w14:paraId="000000BC">
            <w:pPr>
              <w:rPr>
                <w:rFonts w:ascii="Arial" w:cs="Arial" w:eastAsia="Arial" w:hAnsi="Arial"/>
              </w:rPr>
            </w:pPr>
            <w:r w:rsidDel="00000000" w:rsidR="00000000" w:rsidRPr="00000000">
              <w:rPr>
                <w:rFonts w:ascii="Arial" w:cs="Arial" w:eastAsia="Arial" w:hAnsi="Arial"/>
                <w:rtl w:val="0"/>
              </w:rPr>
              <w:t xml:space="preserve">Paisaje natural conservado</w:t>
            </w:r>
          </w:p>
        </w:tc>
        <w:tc>
          <w:tcPr/>
          <w:p w:rsidR="00000000" w:rsidDel="00000000" w:rsidP="00000000" w:rsidRDefault="00000000" w:rsidRPr="00000000" w14:paraId="000000BD">
            <w:pPr>
              <w:rPr>
                <w:rFonts w:ascii="Arial" w:cs="Arial" w:eastAsia="Arial" w:hAnsi="Arial"/>
              </w:rPr>
            </w:pPr>
            <w:r w:rsidDel="00000000" w:rsidR="00000000" w:rsidRPr="00000000">
              <w:rPr>
                <w:rFonts w:ascii="Arial" w:cs="Arial" w:eastAsia="Arial" w:hAnsi="Arial"/>
                <w:rtl w:val="0"/>
              </w:rPr>
              <w:t xml:space="preserve">Atractivo turístico y valor escénico</w:t>
            </w:r>
          </w:p>
        </w:tc>
        <w:tc>
          <w:tcPr/>
          <w:p w:rsidR="00000000" w:rsidDel="00000000" w:rsidP="00000000" w:rsidRDefault="00000000" w:rsidRPr="00000000" w14:paraId="000000BE">
            <w:pPr>
              <w:rPr>
                <w:rFonts w:ascii="Arial" w:cs="Arial" w:eastAsia="Arial" w:hAnsi="Arial"/>
              </w:rPr>
            </w:pPr>
            <w:r w:rsidDel="00000000" w:rsidR="00000000" w:rsidRPr="00000000">
              <w:rPr>
                <w:rFonts w:ascii="Arial" w:cs="Arial" w:eastAsia="Arial" w:hAnsi="Arial"/>
                <w:rtl w:val="0"/>
              </w:rPr>
              <w:t xml:space="preserve">Fomento del ecoturismo y valoración paisajística</w:t>
            </w:r>
          </w:p>
        </w:tc>
        <w:tc>
          <w:tcPr/>
          <w:p w:rsidR="00000000" w:rsidDel="00000000" w:rsidP="00000000" w:rsidRDefault="00000000" w:rsidRPr="00000000" w14:paraId="000000BF">
            <w:pPr>
              <w:rPr>
                <w:rFonts w:ascii="Arial" w:cs="Arial" w:eastAsia="Arial" w:hAnsi="Arial"/>
              </w:rPr>
            </w:pPr>
            <w:r w:rsidDel="00000000" w:rsidR="00000000" w:rsidRPr="00000000">
              <w:rPr>
                <w:rFonts w:ascii="Arial" w:cs="Arial" w:eastAsia="Arial" w:hAnsi="Arial"/>
                <w:rtl w:val="0"/>
              </w:rPr>
              <w:t xml:space="preserve">P</w:t>
            </w:r>
          </w:p>
        </w:tc>
        <w:tc>
          <w:tcPr/>
          <w:p w:rsidR="00000000" w:rsidDel="00000000" w:rsidP="00000000" w:rsidRDefault="00000000" w:rsidRPr="00000000" w14:paraId="000000C0">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C1">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C2">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C3">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C4">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C5">
            <w:pPr>
              <w:rPr>
                <w:rFonts w:ascii="Arial" w:cs="Arial" w:eastAsia="Arial" w:hAnsi="Arial"/>
              </w:rPr>
            </w:pPr>
            <w:r w:rsidDel="00000000" w:rsidR="00000000" w:rsidRPr="00000000">
              <w:rPr>
                <w:rFonts w:ascii="Arial" w:cs="Arial" w:eastAsia="Arial" w:hAnsi="Arial"/>
                <w:rtl w:val="0"/>
              </w:rPr>
              <w:t xml:space="preserve">2</w:t>
            </w:r>
          </w:p>
        </w:tc>
        <w:tc>
          <w:tcPr/>
          <w:p w:rsidR="00000000" w:rsidDel="00000000" w:rsidP="00000000" w:rsidRDefault="00000000" w:rsidRPr="00000000" w14:paraId="000000C6">
            <w:pPr>
              <w:rPr>
                <w:rFonts w:ascii="Arial" w:cs="Arial" w:eastAsia="Arial" w:hAnsi="Arial"/>
              </w:rPr>
            </w:pPr>
            <w:r w:rsidDel="00000000" w:rsidR="00000000" w:rsidRPr="00000000">
              <w:rPr>
                <w:rFonts w:ascii="Arial" w:cs="Arial" w:eastAsia="Arial" w:hAnsi="Arial"/>
                <w:rtl w:val="0"/>
              </w:rPr>
              <w:t xml:space="preserve">3</w:t>
            </w:r>
          </w:p>
        </w:tc>
        <w:tc>
          <w:tcPr/>
          <w:p w:rsidR="00000000" w:rsidDel="00000000" w:rsidP="00000000" w:rsidRDefault="00000000" w:rsidRPr="00000000" w14:paraId="000000C7">
            <w:pPr>
              <w:rPr>
                <w:rFonts w:ascii="Arial" w:cs="Arial" w:eastAsia="Arial" w:hAnsi="Arial"/>
              </w:rPr>
            </w:pPr>
            <w:r w:rsidDel="00000000" w:rsidR="00000000" w:rsidRPr="00000000">
              <w:rPr>
                <w:rFonts w:ascii="Arial" w:cs="Arial" w:eastAsia="Arial" w:hAnsi="Arial"/>
                <w:rtl w:val="0"/>
              </w:rPr>
              <w:t xml:space="preserve">19</w:t>
            </w:r>
          </w:p>
        </w:tc>
        <w:tc>
          <w:tcPr/>
          <w:p w:rsidR="00000000" w:rsidDel="00000000" w:rsidP="00000000" w:rsidRDefault="00000000" w:rsidRPr="00000000" w14:paraId="000000C8">
            <w:pPr>
              <w:rPr>
                <w:rFonts w:ascii="Arial" w:cs="Arial" w:eastAsia="Arial" w:hAnsi="Arial"/>
              </w:rPr>
            </w:pPr>
            <w:r w:rsidDel="00000000" w:rsidR="00000000" w:rsidRPr="00000000">
              <w:rPr>
                <w:rFonts w:ascii="Arial" w:cs="Arial" w:eastAsia="Arial" w:hAnsi="Arial"/>
                <w:rtl w:val="0"/>
              </w:rPr>
              <w:t xml:space="preserve">Alto </w:t>
            </w:r>
          </w:p>
        </w:tc>
      </w:tr>
    </w:tbl>
    <w:p w:rsidR="00000000" w:rsidDel="00000000" w:rsidP="00000000" w:rsidRDefault="00000000" w:rsidRPr="00000000" w14:paraId="000000C9">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A">
      <w:pPr>
        <w:jc w:val="both"/>
        <w:rPr>
          <w:rFonts w:ascii="Arial" w:cs="Arial" w:eastAsia="Arial" w:hAnsi="Arial"/>
          <w:b w:val="1"/>
        </w:rPr>
      </w:pPr>
      <w:r w:rsidDel="00000000" w:rsidR="00000000" w:rsidRPr="00000000">
        <w:rPr>
          <w:rFonts w:ascii="Arial" w:cs="Arial" w:eastAsia="Arial" w:hAnsi="Arial"/>
          <w:b w:val="1"/>
          <w:rtl w:val="0"/>
        </w:rPr>
        <w:t xml:space="preserve">Análisis de la Matriz:</w:t>
      </w:r>
    </w:p>
    <w:p w:rsidR="00000000" w:rsidDel="00000000" w:rsidP="00000000" w:rsidRDefault="00000000" w:rsidRPr="00000000" w14:paraId="000000CB">
      <w:pPr>
        <w:jc w:val="both"/>
        <w:rPr>
          <w:rFonts w:ascii="Arial" w:cs="Arial" w:eastAsia="Arial" w:hAnsi="Arial"/>
        </w:rPr>
        <w:sectPr>
          <w:type w:val="nextPage"/>
          <w:pgSz w:h="12240" w:w="15840" w:orient="landscape"/>
          <w:pgMar w:bottom="1701" w:top="1701" w:left="1418" w:right="1418" w:header="709" w:footer="709"/>
        </w:sectPr>
      </w:pPr>
      <w:r w:rsidDel="00000000" w:rsidR="00000000" w:rsidRPr="00000000">
        <w:rPr>
          <w:rFonts w:ascii="Arial" w:cs="Arial" w:eastAsia="Arial" w:hAnsi="Arial"/>
          <w:rtl w:val="0"/>
        </w:rPr>
        <w:t xml:space="preserve">El análisis de la matriz de aspectos e impactos ambientales evidencia que la mayoría de los factores evaluados presentan una tendencia positiva y de alta significancia, destacándose la conservación de la cobertura vegetal, la buena calidad del agua y el valor paisajístico del entorno. Estos elementos reflejan un manejo ambiental adecuado y una interacción responsable entre la comunidad, los visitantes y el ecosistema. No obstante, se identificaron impactos negativos moderados y controlables, como la presencia puntual </w:t>
      </w:r>
    </w:p>
    <w:p w:rsidR="00000000" w:rsidDel="00000000" w:rsidP="00000000" w:rsidRDefault="00000000" w:rsidRPr="00000000" w14:paraId="000000CC">
      <w:pPr>
        <w:jc w:val="both"/>
        <w:rPr>
          <w:rFonts w:ascii="Arial" w:cs="Arial" w:eastAsia="Arial" w:hAnsi="Arial"/>
        </w:rPr>
      </w:pPr>
      <w:r w:rsidDel="00000000" w:rsidR="00000000" w:rsidRPr="00000000">
        <w:rPr>
          <w:rtl w:val="0"/>
        </w:rPr>
      </w:r>
    </w:p>
    <w:p w:rsidR="00000000" w:rsidDel="00000000" w:rsidP="00000000" w:rsidRDefault="00000000" w:rsidRPr="00000000" w14:paraId="000000CD">
      <w:pPr>
        <w:jc w:val="both"/>
        <w:rPr>
          <w:rFonts w:ascii="Arial" w:cs="Arial" w:eastAsia="Arial" w:hAnsi="Arial"/>
        </w:rPr>
      </w:pPr>
      <w:r w:rsidDel="00000000" w:rsidR="00000000" w:rsidRPr="00000000">
        <w:rPr>
          <w:rFonts w:ascii="Arial" w:cs="Arial" w:eastAsia="Arial" w:hAnsi="Arial"/>
          <w:rtl w:val="0"/>
        </w:rPr>
        <w:t xml:space="preserve">de residuos sólidos y la falta de delimitación en los senderos de tránsito, los cuales pueden mitigarse mediante estrategias de sensibilización, señalización y fortalecimiento del control ambiental.</w:t>
      </w:r>
    </w:p>
    <w:p w:rsidR="00000000" w:rsidDel="00000000" w:rsidP="00000000" w:rsidRDefault="00000000" w:rsidRPr="00000000" w14:paraId="000000CE">
      <w:pPr>
        <w:jc w:val="both"/>
        <w:rPr>
          <w:rFonts w:ascii="Arial" w:cs="Arial" w:eastAsia="Arial" w:hAnsi="Arial"/>
          <w:b w:val="1"/>
        </w:rPr>
      </w:pPr>
      <w:r w:rsidDel="00000000" w:rsidR="00000000" w:rsidRPr="00000000">
        <w:rPr>
          <w:rFonts w:ascii="Arial" w:cs="Arial" w:eastAsia="Arial" w:hAnsi="Arial"/>
          <w:b w:val="1"/>
          <w:rtl w:val="0"/>
        </w:rPr>
        <w:t xml:space="preserve">Registro fotográfico:</w:t>
      </w:r>
    </w:p>
    <w:p w:rsidR="00000000" w:rsidDel="00000000" w:rsidP="00000000" w:rsidRDefault="00000000" w:rsidRPr="00000000" w14:paraId="000000CF">
      <w:pPr>
        <w:jc w:val="both"/>
        <w:rPr>
          <w:rFonts w:ascii="Arial" w:cs="Arial" w:eastAsia="Arial" w:hAnsi="Arial"/>
        </w:rPr>
      </w:pPr>
      <w:r w:rsidDel="00000000" w:rsidR="00000000" w:rsidRPr="00000000">
        <w:rPr>
          <w:rtl w:val="0"/>
        </w:rPr>
      </w:r>
    </w:p>
    <w:tbl>
      <w:tblPr>
        <w:tblStyle w:val="Table2"/>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blHeader w:val="0"/>
        </w:trPr>
        <w:tc>
          <w:tcPr/>
          <w:p w:rsidR="00000000" w:rsidDel="00000000" w:rsidP="00000000" w:rsidRDefault="00000000" w:rsidRPr="00000000" w14:paraId="000000D0">
            <w:pPr>
              <w:jc w:val="both"/>
              <w:rPr/>
            </w:pPr>
            <w:r w:rsidDel="00000000" w:rsidR="00000000" w:rsidRPr="00000000">
              <w:rPr>
                <w:rtl w:val="0"/>
              </w:rPr>
            </w:r>
          </w:p>
          <w:p w:rsidR="00000000" w:rsidDel="00000000" w:rsidP="00000000" w:rsidRDefault="00000000" w:rsidRPr="00000000" w14:paraId="000000D1">
            <w:pPr>
              <w:jc w:val="both"/>
              <w:rPr/>
            </w:pPr>
            <w:r w:rsidDel="00000000" w:rsidR="00000000" w:rsidRPr="00000000">
              <w:rPr/>
              <w:drawing>
                <wp:inline distB="0" distT="0" distL="0" distR="0">
                  <wp:extent cx="2257425" cy="2585085"/>
                  <wp:effectExtent b="0" l="0" r="0" t="0"/>
                  <wp:docPr id="17" name="image6.png"/>
                  <a:graphic>
                    <a:graphicData uri="http://schemas.openxmlformats.org/drawingml/2006/picture">
                      <pic:pic>
                        <pic:nvPicPr>
                          <pic:cNvPr id="0" name="image6.png"/>
                          <pic:cNvPicPr preferRelativeResize="0"/>
                        </pic:nvPicPr>
                        <pic:blipFill>
                          <a:blip r:embed="rId14"/>
                          <a:srcRect b="26466" l="38296" r="39325" t="17850"/>
                          <a:stretch>
                            <a:fillRect/>
                          </a:stretch>
                        </pic:blipFill>
                        <pic:spPr>
                          <a:xfrm>
                            <a:off x="0" y="0"/>
                            <a:ext cx="2257425" cy="2585085"/>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2696210</wp:posOffset>
                  </wp:positionH>
                  <wp:positionV relativeFrom="paragraph">
                    <wp:posOffset>24765</wp:posOffset>
                  </wp:positionV>
                  <wp:extent cx="2343150" cy="2571750"/>
                  <wp:effectExtent b="0" l="0" r="0" t="0"/>
                  <wp:wrapSquare wrapText="bothSides" distB="0" distT="0" distL="114300" distR="114300"/>
                  <wp:docPr id="16" name="image5.png"/>
                  <a:graphic>
                    <a:graphicData uri="http://schemas.openxmlformats.org/drawingml/2006/picture">
                      <pic:pic>
                        <pic:nvPicPr>
                          <pic:cNvPr id="0" name="image5.png"/>
                          <pic:cNvPicPr preferRelativeResize="0"/>
                        </pic:nvPicPr>
                        <pic:blipFill>
                          <a:blip r:embed="rId15"/>
                          <a:srcRect b="26042" l="38187" r="38221" t="16602"/>
                          <a:stretch>
                            <a:fillRect/>
                          </a:stretch>
                        </pic:blipFill>
                        <pic:spPr>
                          <a:xfrm>
                            <a:off x="0" y="0"/>
                            <a:ext cx="2343150" cy="2571750"/>
                          </a:xfrm>
                          <a:prstGeom prst="rect"/>
                          <a:ln/>
                        </pic:spPr>
                      </pic:pic>
                    </a:graphicData>
                  </a:graphic>
                </wp:anchor>
              </w:drawing>
            </w:r>
          </w:p>
          <w:p w:rsidR="00000000" w:rsidDel="00000000" w:rsidP="00000000" w:rsidRDefault="00000000" w:rsidRPr="00000000" w14:paraId="000000D2">
            <w:pPr>
              <w:jc w:val="both"/>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129223</wp:posOffset>
                      </wp:positionH>
                      <wp:positionV relativeFrom="paragraph">
                        <wp:posOffset>115252</wp:posOffset>
                      </wp:positionV>
                      <wp:extent cx="1847850" cy="600075"/>
                      <wp:effectExtent b="0" l="0" r="0" t="0"/>
                      <wp:wrapNone/>
                      <wp:docPr id="15" name=""/>
                      <a:graphic>
                        <a:graphicData uri="http://schemas.microsoft.com/office/word/2010/wordprocessingShape">
                          <wps:wsp>
                            <wps:cNvSpPr/>
                            <wps:cNvPr id="4" name="Shape 4"/>
                            <wps:spPr>
                              <a:xfrm>
                                <a:off x="4426838" y="3484725"/>
                                <a:ext cx="1838325" cy="590550"/>
                              </a:xfrm>
                              <a:prstGeom prst="rect">
                                <a:avLst/>
                              </a:prstGeom>
                              <a:solidFill>
                                <a:schemeClr val="lt1"/>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1"/>
                                      <w:smallCaps w:val="0"/>
                                      <w:strike w:val="0"/>
                                      <w:color w:val="000000"/>
                                      <w:sz w:val="22"/>
                                      <w:vertAlign w:val="baseline"/>
                                    </w:rPr>
                                    <w:t xml:space="preserve">Fotografía N° 1. Cascada La Pedregosa.</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129223</wp:posOffset>
                      </wp:positionH>
                      <wp:positionV relativeFrom="paragraph">
                        <wp:posOffset>115252</wp:posOffset>
                      </wp:positionV>
                      <wp:extent cx="1847850" cy="600075"/>
                      <wp:effectExtent b="0" l="0" r="0" t="0"/>
                      <wp:wrapNone/>
                      <wp:docPr id="15" name="image9.png"/>
                      <a:graphic>
                        <a:graphicData uri="http://schemas.openxmlformats.org/drawingml/2006/picture">
                          <pic:pic>
                            <pic:nvPicPr>
                              <pic:cNvPr id="0" name="image9.png"/>
                              <pic:cNvPicPr preferRelativeResize="0"/>
                            </pic:nvPicPr>
                            <pic:blipFill>
                              <a:blip r:embed="rId16"/>
                              <a:srcRect/>
                              <a:stretch>
                                <a:fillRect/>
                              </a:stretch>
                            </pic:blipFill>
                            <pic:spPr>
                              <a:xfrm>
                                <a:off x="0" y="0"/>
                                <a:ext cx="1847850" cy="6000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2855913</wp:posOffset>
                      </wp:positionH>
                      <wp:positionV relativeFrom="paragraph">
                        <wp:posOffset>114618</wp:posOffset>
                      </wp:positionV>
                      <wp:extent cx="1847850" cy="600075"/>
                      <wp:effectExtent b="0" l="0" r="0" t="0"/>
                      <wp:wrapNone/>
                      <wp:docPr id="14" name=""/>
                      <a:graphic>
                        <a:graphicData uri="http://schemas.microsoft.com/office/word/2010/wordprocessingShape">
                          <wps:wsp>
                            <wps:cNvSpPr/>
                            <wps:cNvPr id="3" name="Shape 3"/>
                            <wps:spPr>
                              <a:xfrm>
                                <a:off x="4426838" y="3484725"/>
                                <a:ext cx="1838325" cy="590550"/>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1"/>
                                      <w:smallCaps w:val="0"/>
                                      <w:strike w:val="0"/>
                                      <w:color w:val="000000"/>
                                      <w:sz w:val="22"/>
                                      <w:vertAlign w:val="baseline"/>
                                    </w:rPr>
                                    <w:t xml:space="preserve">Fotografía N° 2. Cascada La Pedregosa.</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2855913</wp:posOffset>
                      </wp:positionH>
                      <wp:positionV relativeFrom="paragraph">
                        <wp:posOffset>114618</wp:posOffset>
                      </wp:positionV>
                      <wp:extent cx="1847850" cy="600075"/>
                      <wp:effectExtent b="0" l="0" r="0" t="0"/>
                      <wp:wrapNone/>
                      <wp:docPr id="14" name="image8.png"/>
                      <a:graphic>
                        <a:graphicData uri="http://schemas.openxmlformats.org/drawingml/2006/picture">
                          <pic:pic>
                            <pic:nvPicPr>
                              <pic:cNvPr id="0" name="image8.png"/>
                              <pic:cNvPicPr preferRelativeResize="0"/>
                            </pic:nvPicPr>
                            <pic:blipFill>
                              <a:blip r:embed="rId16"/>
                              <a:srcRect/>
                              <a:stretch>
                                <a:fillRect/>
                              </a:stretch>
                            </pic:blipFill>
                            <pic:spPr>
                              <a:xfrm>
                                <a:off x="0" y="0"/>
                                <a:ext cx="1847850" cy="600075"/>
                              </a:xfrm>
                              <a:prstGeom prst="rect"/>
                              <a:ln/>
                            </pic:spPr>
                          </pic:pic>
                        </a:graphicData>
                      </a:graphic>
                    </wp:anchor>
                  </w:drawing>
                </mc:Fallback>
              </mc:AlternateContent>
            </w:r>
          </w:p>
          <w:p w:rsidR="00000000" w:rsidDel="00000000" w:rsidP="00000000" w:rsidRDefault="00000000" w:rsidRPr="00000000" w14:paraId="000000D3">
            <w:pPr>
              <w:jc w:val="both"/>
              <w:rPr>
                <w:rFonts w:ascii="Arial" w:cs="Arial" w:eastAsia="Arial" w:hAnsi="Arial"/>
              </w:rPr>
            </w:pPr>
            <w:r w:rsidDel="00000000" w:rsidR="00000000" w:rsidRPr="00000000">
              <w:rPr>
                <w:rtl w:val="0"/>
              </w:rPr>
            </w:r>
          </w:p>
          <w:p w:rsidR="00000000" w:rsidDel="00000000" w:rsidP="00000000" w:rsidRDefault="00000000" w:rsidRPr="00000000" w14:paraId="000000D4">
            <w:pPr>
              <w:jc w:val="both"/>
              <w:rPr>
                <w:rFonts w:ascii="Arial" w:cs="Arial" w:eastAsia="Arial" w:hAnsi="Arial"/>
              </w:rPr>
            </w:pPr>
            <w:r w:rsidDel="00000000" w:rsidR="00000000" w:rsidRPr="00000000">
              <w:rPr>
                <w:rtl w:val="0"/>
              </w:rPr>
            </w:r>
          </w:p>
          <w:p w:rsidR="00000000" w:rsidDel="00000000" w:rsidP="00000000" w:rsidRDefault="00000000" w:rsidRPr="00000000" w14:paraId="000000D5">
            <w:pPr>
              <w:jc w:val="both"/>
              <w:rPr>
                <w:rFonts w:ascii="Arial" w:cs="Arial" w:eastAsia="Arial" w:hAnsi="Arial"/>
              </w:rPr>
            </w:pPr>
            <w:r w:rsidDel="00000000" w:rsidR="00000000" w:rsidRPr="00000000">
              <w:rPr>
                <w:rtl w:val="0"/>
              </w:rPr>
            </w:r>
          </w:p>
          <w:p w:rsidR="00000000" w:rsidDel="00000000" w:rsidP="00000000" w:rsidRDefault="00000000" w:rsidRPr="00000000" w14:paraId="000000D6">
            <w:pPr>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1353185</wp:posOffset>
                  </wp:positionH>
                  <wp:positionV relativeFrom="paragraph">
                    <wp:posOffset>228600</wp:posOffset>
                  </wp:positionV>
                  <wp:extent cx="2295525" cy="1724025"/>
                  <wp:effectExtent b="0" l="0" r="0" t="0"/>
                  <wp:wrapTopAndBottom distB="0" distT="0"/>
                  <wp:docPr id="20" name="image3.png"/>
                  <a:graphic>
                    <a:graphicData uri="http://schemas.openxmlformats.org/drawingml/2006/picture">
                      <pic:pic>
                        <pic:nvPicPr>
                          <pic:cNvPr id="0" name="image3.png"/>
                          <pic:cNvPicPr preferRelativeResize="0"/>
                        </pic:nvPicPr>
                        <pic:blipFill>
                          <a:blip r:embed="rId17"/>
                          <a:srcRect b="26947" l="38188" r="38390" t="17508"/>
                          <a:stretch>
                            <a:fillRect/>
                          </a:stretch>
                        </pic:blipFill>
                        <pic:spPr>
                          <a:xfrm>
                            <a:off x="0" y="0"/>
                            <a:ext cx="2295525" cy="1724025"/>
                          </a:xfrm>
                          <a:prstGeom prst="rect"/>
                          <a:ln/>
                        </pic:spPr>
                      </pic:pic>
                    </a:graphicData>
                  </a:graphic>
                </wp:anchor>
              </w:drawing>
            </w:r>
          </w:p>
          <w:p w:rsidR="00000000" w:rsidDel="00000000" w:rsidP="00000000" w:rsidRDefault="00000000" w:rsidRPr="00000000" w14:paraId="000000D7">
            <w:pPr>
              <w:jc w:val="both"/>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1415098</wp:posOffset>
                      </wp:positionH>
                      <wp:positionV relativeFrom="paragraph">
                        <wp:posOffset>1806893</wp:posOffset>
                      </wp:positionV>
                      <wp:extent cx="2286000" cy="600075"/>
                      <wp:effectExtent b="0" l="0" r="0" t="0"/>
                      <wp:wrapNone/>
                      <wp:docPr id="13" name=""/>
                      <a:graphic>
                        <a:graphicData uri="http://schemas.microsoft.com/office/word/2010/wordprocessingShape">
                          <wps:wsp>
                            <wps:cNvSpPr/>
                            <wps:cNvPr id="2" name="Shape 2"/>
                            <wps:spPr>
                              <a:xfrm>
                                <a:off x="4207763" y="3484725"/>
                                <a:ext cx="2276475" cy="590550"/>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1"/>
                                      <w:smallCaps w:val="0"/>
                                      <w:strike w:val="0"/>
                                      <w:color w:val="000000"/>
                                      <w:sz w:val="22"/>
                                      <w:vertAlign w:val="baseline"/>
                                    </w:rPr>
                                    <w:t xml:space="preserve">Fotografía N° 3.  Caminata, Cascada La Pedregosa.</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1415098</wp:posOffset>
                      </wp:positionH>
                      <wp:positionV relativeFrom="paragraph">
                        <wp:posOffset>1806893</wp:posOffset>
                      </wp:positionV>
                      <wp:extent cx="2286000" cy="600075"/>
                      <wp:effectExtent b="0" l="0" r="0" t="0"/>
                      <wp:wrapNone/>
                      <wp:docPr id="13" name="image7.png"/>
                      <a:graphic>
                        <a:graphicData uri="http://schemas.openxmlformats.org/drawingml/2006/picture">
                          <pic:pic>
                            <pic:nvPicPr>
                              <pic:cNvPr id="0" name="image7.png"/>
                              <pic:cNvPicPr preferRelativeResize="0"/>
                            </pic:nvPicPr>
                            <pic:blipFill>
                              <a:blip r:embed="rId16"/>
                              <a:srcRect/>
                              <a:stretch>
                                <a:fillRect/>
                              </a:stretch>
                            </pic:blipFill>
                            <pic:spPr>
                              <a:xfrm>
                                <a:off x="0" y="0"/>
                                <a:ext cx="2286000" cy="600075"/>
                              </a:xfrm>
                              <a:prstGeom prst="rect"/>
                              <a:ln/>
                            </pic:spPr>
                          </pic:pic>
                        </a:graphicData>
                      </a:graphic>
                    </wp:anchor>
                  </w:drawing>
                </mc:Fallback>
              </mc:AlternateContent>
            </w:r>
          </w:p>
          <w:p w:rsidR="00000000" w:rsidDel="00000000" w:rsidP="00000000" w:rsidRDefault="00000000" w:rsidRPr="00000000" w14:paraId="000000D8">
            <w:pPr>
              <w:jc w:val="both"/>
              <w:rPr>
                <w:rFonts w:ascii="Arial" w:cs="Arial" w:eastAsia="Arial" w:hAnsi="Arial"/>
              </w:rPr>
            </w:pPr>
            <w:r w:rsidDel="00000000" w:rsidR="00000000" w:rsidRPr="00000000">
              <w:rPr>
                <w:rtl w:val="0"/>
              </w:rPr>
            </w:r>
          </w:p>
          <w:p w:rsidR="00000000" w:rsidDel="00000000" w:rsidP="00000000" w:rsidRDefault="00000000" w:rsidRPr="00000000" w14:paraId="000000D9">
            <w:pPr>
              <w:jc w:val="both"/>
              <w:rPr>
                <w:rFonts w:ascii="Arial" w:cs="Arial" w:eastAsia="Arial" w:hAnsi="Arial"/>
              </w:rPr>
            </w:pPr>
            <w:r w:rsidDel="00000000" w:rsidR="00000000" w:rsidRPr="00000000">
              <w:rPr>
                <w:rtl w:val="0"/>
              </w:rPr>
            </w:r>
          </w:p>
          <w:p w:rsidR="00000000" w:rsidDel="00000000" w:rsidP="00000000" w:rsidRDefault="00000000" w:rsidRPr="00000000" w14:paraId="000000DA">
            <w:pPr>
              <w:jc w:val="both"/>
              <w:rPr>
                <w:rFonts w:ascii="Arial" w:cs="Arial" w:eastAsia="Arial" w:hAnsi="Arial"/>
              </w:rPr>
            </w:pPr>
            <w:r w:rsidDel="00000000" w:rsidR="00000000" w:rsidRPr="00000000">
              <w:rPr>
                <w:rtl w:val="0"/>
              </w:rPr>
            </w:r>
          </w:p>
          <w:p w:rsidR="00000000" w:rsidDel="00000000" w:rsidP="00000000" w:rsidRDefault="00000000" w:rsidRPr="00000000" w14:paraId="000000DB">
            <w:pPr>
              <w:jc w:val="both"/>
              <w:rPr>
                <w:rFonts w:ascii="Arial" w:cs="Arial" w:eastAsia="Arial" w:hAnsi="Arial"/>
              </w:rPr>
            </w:pPr>
            <w:r w:rsidDel="00000000" w:rsidR="00000000" w:rsidRPr="00000000">
              <w:rPr>
                <w:rtl w:val="0"/>
              </w:rPr>
            </w:r>
          </w:p>
          <w:p w:rsidR="00000000" w:rsidDel="00000000" w:rsidP="00000000" w:rsidRDefault="00000000" w:rsidRPr="00000000" w14:paraId="000000DC">
            <w:pPr>
              <w:jc w:val="both"/>
              <w:rPr>
                <w:rFonts w:ascii="Arial" w:cs="Arial" w:eastAsia="Arial" w:hAnsi="Arial"/>
              </w:rPr>
            </w:pPr>
            <w:r w:rsidDel="00000000" w:rsidR="00000000" w:rsidRPr="00000000">
              <w:rPr>
                <w:rtl w:val="0"/>
              </w:rPr>
            </w:r>
          </w:p>
          <w:p w:rsidR="00000000" w:rsidDel="00000000" w:rsidP="00000000" w:rsidRDefault="00000000" w:rsidRPr="00000000" w14:paraId="000000DD">
            <w:pPr>
              <w:jc w:val="both"/>
              <w:rPr>
                <w:rFonts w:ascii="Arial" w:cs="Arial" w:eastAsia="Arial" w:hAnsi="Arial"/>
              </w:rPr>
            </w:pPr>
            <w:r w:rsidDel="00000000" w:rsidR="00000000" w:rsidRPr="00000000">
              <w:rPr>
                <w:rtl w:val="0"/>
              </w:rPr>
            </w:r>
          </w:p>
        </w:tc>
      </w:tr>
    </w:tbl>
    <w:p w:rsidR="00000000" w:rsidDel="00000000" w:rsidP="00000000" w:rsidRDefault="00000000" w:rsidRPr="00000000" w14:paraId="000000DE">
      <w:pPr>
        <w:jc w:val="both"/>
        <w:rPr>
          <w:rFonts w:ascii="Arial" w:cs="Arial" w:eastAsia="Arial" w:hAnsi="Arial"/>
        </w:rPr>
      </w:pPr>
      <w:r w:rsidDel="00000000" w:rsidR="00000000" w:rsidRPr="00000000">
        <w:rPr>
          <w:rtl w:val="0"/>
        </w:rPr>
      </w:r>
    </w:p>
    <w:p w:rsidR="00000000" w:rsidDel="00000000" w:rsidP="00000000" w:rsidRDefault="00000000" w:rsidRPr="00000000" w14:paraId="000000DF">
      <w:pPr>
        <w:keepNext w:val="1"/>
        <w:keepLines w:val="1"/>
        <w:spacing w:after="18" w:before="240" w:lineRule="auto"/>
        <w:ind w:left="-5" w:firstLine="0"/>
        <w:rPr>
          <w:rFonts w:ascii="Arial" w:cs="Arial" w:eastAsia="Arial" w:hAnsi="Arial"/>
          <w:b w:val="1"/>
          <w:color w:val="000000"/>
        </w:rPr>
      </w:pPr>
      <w:r w:rsidDel="00000000" w:rsidR="00000000" w:rsidRPr="00000000">
        <w:rPr>
          <w:rFonts w:ascii="Arial" w:cs="Arial" w:eastAsia="Arial" w:hAnsi="Arial"/>
          <w:b w:val="1"/>
          <w:color w:val="000000"/>
          <w:rtl w:val="0"/>
        </w:rPr>
        <w:t xml:space="preserve">MARYI DANIELA RUIZ MUÑOZ </w:t>
      </w:r>
    </w:p>
    <w:p w:rsidR="00000000" w:rsidDel="00000000" w:rsidP="00000000" w:rsidRDefault="00000000" w:rsidRPr="00000000" w14:paraId="000000E0">
      <w:pPr>
        <w:spacing w:after="27" w:lineRule="auto"/>
        <w:ind w:right="53"/>
        <w:rPr>
          <w:rFonts w:ascii="Arial" w:cs="Arial" w:eastAsia="Arial" w:hAnsi="Arial"/>
        </w:rPr>
      </w:pPr>
      <w:r w:rsidDel="00000000" w:rsidR="00000000" w:rsidRPr="00000000">
        <w:rPr>
          <w:rFonts w:ascii="Arial" w:cs="Arial" w:eastAsia="Arial" w:hAnsi="Arial"/>
          <w:rtl w:val="0"/>
        </w:rPr>
        <w:t xml:space="preserve"> Ingeniera Ambiental y Sanitaria  </w:t>
      </w:r>
    </w:p>
    <w:p w:rsidR="00000000" w:rsidDel="00000000" w:rsidP="00000000" w:rsidRDefault="00000000" w:rsidRPr="00000000" w14:paraId="000000E1">
      <w:pPr>
        <w:spacing w:after="27" w:lineRule="auto"/>
        <w:ind w:left="-5" w:right="53" w:firstLine="0"/>
        <w:rPr>
          <w:rFonts w:ascii="Arial" w:cs="Arial" w:eastAsia="Arial" w:hAnsi="Arial"/>
        </w:rPr>
      </w:pPr>
      <w:r w:rsidDel="00000000" w:rsidR="00000000" w:rsidRPr="00000000">
        <w:rPr>
          <w:rFonts w:ascii="Arial" w:cs="Arial" w:eastAsia="Arial" w:hAnsi="Arial"/>
          <w:rtl w:val="0"/>
        </w:rPr>
        <w:t xml:space="preserve">Sector Ambiente y Desarrollo  </w:t>
      </w:r>
    </w:p>
    <w:p w:rsidR="00000000" w:rsidDel="00000000" w:rsidP="00000000" w:rsidRDefault="00000000" w:rsidRPr="00000000" w14:paraId="000000E2">
      <w:pPr>
        <w:spacing w:after="27" w:lineRule="auto"/>
        <w:ind w:left="-5" w:right="53" w:firstLine="0"/>
        <w:rPr>
          <w:rFonts w:ascii="Arial" w:cs="Arial" w:eastAsia="Arial" w:hAnsi="Arial"/>
        </w:rPr>
      </w:pPr>
      <w:r w:rsidDel="00000000" w:rsidR="00000000" w:rsidRPr="00000000">
        <w:rPr>
          <w:rtl w:val="0"/>
        </w:rPr>
      </w:r>
    </w:p>
    <w:p w:rsidR="00000000" w:rsidDel="00000000" w:rsidP="00000000" w:rsidRDefault="00000000" w:rsidRPr="00000000" w14:paraId="000000E3">
      <w:pPr>
        <w:spacing w:after="13" w:lineRule="auto"/>
        <w:ind w:left="-5" w:firstLine="0"/>
        <w:rPr>
          <w:rFonts w:ascii="Arial" w:cs="Arial" w:eastAsia="Arial" w:hAnsi="Arial"/>
        </w:rPr>
      </w:pPr>
      <w:r w:rsidDel="00000000" w:rsidR="00000000" w:rsidRPr="00000000">
        <w:rPr>
          <w:rFonts w:ascii="Arial" w:cs="Arial" w:eastAsia="Arial" w:hAnsi="Arial"/>
          <w:sz w:val="16"/>
          <w:szCs w:val="16"/>
          <w:rtl w:val="0"/>
        </w:rPr>
        <w:t xml:space="preserve">Proyectó: Daniela Ruiz – Contratista Sector Ambiente y Desarrollo Sostenible </w:t>
      </w:r>
      <w:r w:rsidDel="00000000" w:rsidR="00000000" w:rsidRPr="00000000">
        <w:rPr>
          <w:rtl w:val="0"/>
        </w:rPr>
      </w:r>
    </w:p>
    <w:p w:rsidR="00000000" w:rsidDel="00000000" w:rsidP="00000000" w:rsidRDefault="00000000" w:rsidRPr="00000000" w14:paraId="000000E4">
      <w:pPr>
        <w:spacing w:after="76" w:lineRule="auto"/>
        <w:ind w:left="-5" w:firstLine="0"/>
        <w:rPr>
          <w:rFonts w:ascii="Arial" w:cs="Arial" w:eastAsia="Arial" w:hAnsi="Arial"/>
        </w:rPr>
      </w:pPr>
      <w:r w:rsidDel="00000000" w:rsidR="00000000" w:rsidRPr="00000000">
        <w:rPr>
          <w:rFonts w:ascii="Arial" w:cs="Arial" w:eastAsia="Arial" w:hAnsi="Arial"/>
          <w:sz w:val="16"/>
          <w:szCs w:val="16"/>
          <w:rtl w:val="0"/>
        </w:rPr>
        <w:t xml:space="preserve">Revisó y Aprobó: Milagros Hernández Taquez - secretaria de Planeación e Infraestructura </w:t>
      </w:r>
      <w:r w:rsidDel="00000000" w:rsidR="00000000" w:rsidRPr="00000000">
        <w:rPr>
          <w:rtl w:val="0"/>
        </w:rPr>
      </w:r>
    </w:p>
    <w:p w:rsidR="00000000" w:rsidDel="00000000" w:rsidP="00000000" w:rsidRDefault="00000000" w:rsidRPr="00000000" w14:paraId="000000E5">
      <w:pPr>
        <w:jc w:val="both"/>
        <w:rPr>
          <w:rFonts w:ascii="Arial" w:cs="Arial" w:eastAsia="Arial" w:hAnsi="Arial"/>
        </w:rPr>
      </w:pPr>
      <w:r w:rsidDel="00000000" w:rsidR="00000000" w:rsidRPr="00000000">
        <w:rPr>
          <w:rtl w:val="0"/>
        </w:rPr>
      </w:r>
    </w:p>
    <w:p w:rsidR="00000000" w:rsidDel="00000000" w:rsidP="00000000" w:rsidRDefault="00000000" w:rsidRPr="00000000" w14:paraId="000000E6">
      <w:pPr>
        <w:jc w:val="both"/>
        <w:rPr>
          <w:rFonts w:ascii="Arial" w:cs="Arial" w:eastAsia="Arial" w:hAnsi="Arial"/>
        </w:rPr>
      </w:pPr>
      <w:r w:rsidDel="00000000" w:rsidR="00000000" w:rsidRPr="00000000">
        <w:rPr>
          <w:rtl w:val="0"/>
        </w:rPr>
      </w:r>
    </w:p>
    <w:sectPr>
      <w:type w:val="nextPage"/>
      <w:pgSz w:h="15840" w:w="12240" w:orient="portrait"/>
      <w:pgMar w:bottom="1418" w:top="1418" w:left="1701" w:right="1701" w:header="709" w:footer="709"/>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bl>
    <w:tblPr>
      <w:tblStyle w:val="Table3"/>
      <w:tblW w:w="8714.0" w:type="dxa"/>
      <w:jc w:val="left"/>
      <w:tblInd w:w="212.0" w:type="dxa"/>
      <w:tblLayout w:type="fixed"/>
      <w:tblLook w:val="0400"/>
    </w:tblPr>
    <w:tblGrid>
      <w:gridCol w:w="1843"/>
      <w:gridCol w:w="3043"/>
      <w:gridCol w:w="1843"/>
      <w:gridCol w:w="1985"/>
      <w:tblGridChange w:id="0">
        <w:tblGrid>
          <w:gridCol w:w="1843"/>
          <w:gridCol w:w="3043"/>
          <w:gridCol w:w="1843"/>
          <w:gridCol w:w="1985"/>
        </w:tblGrid>
      </w:tblGridChange>
    </w:tblGrid>
    <w:tr>
      <w:trPr>
        <w:cantSplit w:val="0"/>
        <w:trHeight w:val="286" w:hRule="atLeast"/>
        <w:tblHeader w:val="0"/>
      </w:trPr>
      <w:tc>
        <w:tcPr>
          <w:vMerge w:val="restart"/>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0E9">
          <w:pPr>
            <w:spacing w:after="0" w:lineRule="auto"/>
            <w:jc w:val="center"/>
            <w:rPr>
              <w:rFonts w:ascii="Arial" w:cs="Arial" w:eastAsia="Arial" w:hAnsi="Arial"/>
              <w:sz w:val="20"/>
              <w:szCs w:val="20"/>
            </w:rPr>
          </w:pPr>
          <w:bookmarkStart w:colFirst="0" w:colLast="0" w:name="_heading=h.j6u7woxwxeov" w:id="0"/>
          <w:bookmarkEnd w:id="0"/>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271145</wp:posOffset>
                </wp:positionH>
                <wp:positionV relativeFrom="paragraph">
                  <wp:posOffset>-544829</wp:posOffset>
                </wp:positionV>
                <wp:extent cx="709930" cy="641985"/>
                <wp:effectExtent b="0" l="0" r="0" t="0"/>
                <wp:wrapTopAndBottom distB="0" distT="0"/>
                <wp:docPr id="19"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09930" cy="641985"/>
                        </a:xfrm>
                        <a:prstGeom prst="rect"/>
                        <a:ln/>
                      </pic:spPr>
                    </pic:pic>
                  </a:graphicData>
                </a:graphic>
              </wp:anchor>
            </w:drawing>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A">
          <w:pPr>
            <w:spacing w:after="0" w:line="240" w:lineRule="auto"/>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REPÚBLICA DE COLOMBIA</w:t>
          </w:r>
        </w:p>
        <w:p w:rsidR="00000000" w:rsidDel="00000000" w:rsidP="00000000" w:rsidRDefault="00000000" w:rsidRPr="00000000" w14:paraId="000000EB">
          <w:pPr>
            <w:spacing w:after="0" w:line="240" w:lineRule="auto"/>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DEPARTAMENTO DEL CAUCA</w:t>
          </w:r>
        </w:p>
        <w:p w:rsidR="00000000" w:rsidDel="00000000" w:rsidP="00000000" w:rsidRDefault="00000000" w:rsidRPr="00000000" w14:paraId="000000EC">
          <w:pPr>
            <w:spacing w:after="0" w:line="240" w:lineRule="auto"/>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MUNICIPIO DE SUCRE</w:t>
          </w:r>
        </w:p>
        <w:p w:rsidR="00000000" w:rsidDel="00000000" w:rsidP="00000000" w:rsidRDefault="00000000" w:rsidRPr="00000000" w14:paraId="000000ED">
          <w:pPr>
            <w:spacing w:after="0" w:line="240" w:lineRule="auto"/>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NIT: 817.003.440-5</w:t>
          </w:r>
        </w:p>
        <w:p w:rsidR="00000000" w:rsidDel="00000000" w:rsidP="00000000" w:rsidRDefault="00000000" w:rsidRPr="00000000" w14:paraId="000000EE">
          <w:pPr>
            <w:spacing w:after="0" w:lineRule="auto"/>
            <w:jc w:val="center"/>
            <w:rPr>
              <w:rFonts w:ascii="Arial" w:cs="Arial" w:eastAsia="Arial" w:hAnsi="Arial"/>
              <w:sz w:val="20"/>
              <w:szCs w:val="20"/>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0EF">
          <w:pPr>
            <w:spacing w:after="0" w:lineRule="auto"/>
            <w:jc w:val="center"/>
            <w:rPr>
              <w:rFonts w:ascii="Arial" w:cs="Arial" w:eastAsia="Arial" w:hAnsi="Arial"/>
              <w:sz w:val="20"/>
              <w:szCs w:val="20"/>
            </w:rPr>
          </w:pPr>
          <w:r w:rsidDel="00000000" w:rsidR="00000000" w:rsidRPr="00000000">
            <w:rPr/>
            <w:drawing>
              <wp:inline distB="0" distT="0" distL="0" distR="0">
                <wp:extent cx="647700" cy="676275"/>
                <wp:effectExtent b="0" l="0" r="0" t="0"/>
                <wp:docPr id="18"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647700" cy="676275"/>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0">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Código: 120-23</w:t>
          </w:r>
        </w:p>
      </w:tc>
    </w:tr>
    <w:tr>
      <w:trPr>
        <w:cantSplit w:val="0"/>
        <w:trHeight w:val="292" w:hRule="atLeast"/>
        <w:tblHeader w:val="0"/>
      </w:trPr>
      <w:tc>
        <w:tcPr>
          <w:vMerge w:val="continue"/>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4">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Versión: 01</w:t>
          </w:r>
        </w:p>
      </w:tc>
    </w:tr>
    <w:tr>
      <w:trPr>
        <w:cantSplit w:val="0"/>
        <w:trHeight w:val="292" w:hRule="atLeast"/>
        <w:tblHeader w:val="0"/>
      </w:trPr>
      <w:tc>
        <w:tcPr>
          <w:vMerge w:val="continue"/>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8">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Fecha: 01/11/2019</w:t>
          </w:r>
        </w:p>
      </w:tc>
    </w:tr>
    <w:tr>
      <w:trPr>
        <w:cantSplit w:val="0"/>
        <w:trHeight w:val="230" w:hRule="atLeast"/>
        <w:tblHeader w:val="0"/>
      </w:trPr>
      <w:tc>
        <w:tcPr>
          <w:vMerge w:val="continue"/>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bottom"/>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C">
          <w:pPr>
            <w:spacing w:after="0" w:line="240" w:lineRule="auto"/>
            <w:rPr>
              <w:rFonts w:ascii="Arial" w:cs="Arial" w:eastAsia="Arial" w:hAnsi="Arial"/>
              <w:sz w:val="18"/>
              <w:szCs w:val="18"/>
            </w:rPr>
          </w:pPr>
          <w:r w:rsidDel="00000000" w:rsidR="00000000" w:rsidRPr="00000000">
            <w:rPr>
              <w:rFonts w:ascii="Arial" w:cs="Arial" w:eastAsia="Arial" w:hAnsi="Arial"/>
              <w:sz w:val="18"/>
              <w:szCs w:val="18"/>
              <w:rtl w:val="0"/>
            </w:rPr>
            <w:t xml:space="preserve">Página 1 de 3</w:t>
          </w:r>
        </w:p>
      </w:tc>
    </w:tr>
  </w:tbl>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basedOn w:val="Normal"/>
    <w:link w:val="EncabezadoCar"/>
    <w:uiPriority w:val="99"/>
    <w:unhideWhenUsed w:val="1"/>
    <w:rsid w:val="006B61A8"/>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6B61A8"/>
  </w:style>
  <w:style w:type="paragraph" w:styleId="Piedepgina">
    <w:name w:val="footer"/>
    <w:basedOn w:val="Normal"/>
    <w:link w:val="PiedepginaCar"/>
    <w:uiPriority w:val="99"/>
    <w:unhideWhenUsed w:val="1"/>
    <w:rsid w:val="006B61A8"/>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6B61A8"/>
  </w:style>
  <w:style w:type="paragraph" w:styleId="Sinespaciado">
    <w:name w:val="No Spacing"/>
    <w:link w:val="SinespaciadoCar"/>
    <w:uiPriority w:val="1"/>
    <w:qFormat w:val="1"/>
    <w:rsid w:val="003E43C0"/>
    <w:pPr>
      <w:suppressAutoHyphens w:val="1"/>
      <w:autoSpaceDN w:val="0"/>
      <w:spacing w:after="0" w:line="240" w:lineRule="auto"/>
      <w:textAlignment w:val="baseline"/>
    </w:pPr>
    <w:rPr>
      <w:rFonts w:ascii="Calibri" w:cs="Times New Roman" w:eastAsia="Times New Roman" w:hAnsi="Calibri"/>
      <w:lang w:eastAsia="es-CO"/>
    </w:rPr>
  </w:style>
  <w:style w:type="character" w:styleId="SinespaciadoCar" w:customStyle="1">
    <w:name w:val="Sin espaciado Car"/>
    <w:link w:val="Sinespaciado"/>
    <w:uiPriority w:val="1"/>
    <w:rsid w:val="003E43C0"/>
    <w:rPr>
      <w:rFonts w:ascii="Calibri" w:cs="Times New Roman" w:eastAsia="Times New Roman" w:hAnsi="Calibri"/>
      <w:lang w:eastAsia="es-CO"/>
    </w:rPr>
  </w:style>
  <w:style w:type="paragraph" w:styleId="NormalWeb">
    <w:name w:val="Normal (Web)"/>
    <w:basedOn w:val="Normal"/>
    <w:uiPriority w:val="99"/>
    <w:unhideWhenUsed w:val="1"/>
    <w:rsid w:val="00452AB3"/>
    <w:pPr>
      <w:spacing w:after="100" w:afterAutospacing="1" w:before="100" w:beforeAutospacing="1" w:line="240" w:lineRule="auto"/>
    </w:pPr>
    <w:rPr>
      <w:rFonts w:ascii="Times New Roman" w:cs="Times New Roman" w:eastAsia="Times New Roman" w:hAnsi="Times New Roman"/>
      <w:sz w:val="24"/>
      <w:szCs w:val="24"/>
      <w:lang w:eastAsia="es-CO"/>
    </w:rPr>
  </w:style>
  <w:style w:type="character" w:styleId="Textoennegrita">
    <w:name w:val="Strong"/>
    <w:basedOn w:val="Fuentedeprrafopredeter"/>
    <w:uiPriority w:val="22"/>
    <w:qFormat w:val="1"/>
    <w:rsid w:val="00305E96"/>
    <w:rPr>
      <w:b w:val="1"/>
      <w:bCs w:val="1"/>
    </w:rPr>
  </w:style>
  <w:style w:type="paragraph" w:styleId="Prrafodelista">
    <w:name w:val="List Paragraph"/>
    <w:basedOn w:val="Normal"/>
    <w:uiPriority w:val="34"/>
    <w:qFormat w:val="1"/>
    <w:rsid w:val="00305E96"/>
    <w:pPr>
      <w:ind w:left="720"/>
      <w:contextualSpacing w:val="1"/>
    </w:pPr>
  </w:style>
  <w:style w:type="table" w:styleId="Tablaconcuadrcula">
    <w:name w:val="Table Grid"/>
    <w:basedOn w:val="Tablanormal"/>
    <w:uiPriority w:val="39"/>
    <w:rsid w:val="00F25E3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1.xml"/><Relationship Id="rId13"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15" Type="http://schemas.openxmlformats.org/officeDocument/2006/relationships/image" Target="media/image5.png"/><Relationship Id="rId14" Type="http://schemas.openxmlformats.org/officeDocument/2006/relationships/image" Target="media/image6.png"/><Relationship Id="rId17" Type="http://schemas.openxmlformats.org/officeDocument/2006/relationships/image" Target="media/image3.png"/><Relationship Id="rId16" Type="http://schemas.openxmlformats.org/officeDocument/2006/relationships/image" Target="media/image9.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FT99G7kAdernVwAXuQjfTvbizQ==">CgMxLjAyDmguajZ1N3dveHd4ZW92OAByITFLbUFJbzlMV01LNzZSMndvanBlVXVlbDdrNnVudzcyUA==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2025-10-15T14:19:00Z</dcterms:created>
  <dc:creator>DANIELA</dc:creator>
</cp:coreProperties>
</file>